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畜牧兽医</w:t>
      </w:r>
    </w:p>
    <w:p>
      <w:pPr>
        <w:widowControl/>
        <w:spacing w:line="360" w:lineRule="auto"/>
        <w:jc w:val="center"/>
        <w:rPr>
          <w:rFonts w:hint="eastAsia"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专业人才培养方案</w:t>
      </w:r>
    </w:p>
    <w:p>
      <w:pPr>
        <w:spacing w:line="360" w:lineRule="auto"/>
        <w:jc w:val="center"/>
        <w:rPr>
          <w:rFonts w:hint="eastAsia" w:ascii="宋体" w:hAnsi="宋体" w:eastAsia="宋体" w:cs="宋体"/>
          <w:b/>
          <w:bCs/>
          <w:kern w:val="44"/>
          <w:sz w:val="44"/>
          <w:szCs w:val="44"/>
          <w:highlight w:val="none"/>
          <w:lang w:eastAsia="zh-CN"/>
        </w:rPr>
      </w:pPr>
      <w:r>
        <w:rPr>
          <w:rFonts w:hint="eastAsia" w:ascii="宋体" w:hAnsi="宋体" w:eastAsia="宋体" w:cs="宋体"/>
          <w:sz w:val="28"/>
          <w:szCs w:val="28"/>
          <w:highlight w:val="none"/>
        </w:rPr>
        <w:t>专业代码：510301</w:t>
      </w:r>
      <w:r>
        <w:rPr>
          <w:rFonts w:ascii="Times New Roman" w:hAnsi="Times New Roman" w:eastAsia="宋体" w:cs="Times New Roman"/>
          <w:sz w:val="28"/>
          <w:szCs w:val="28"/>
          <w:highlight w:val="none"/>
        </w:rPr>
        <w:t xml:space="preserve">        </w:t>
      </w:r>
      <w:r>
        <w:rPr>
          <w:rFonts w:hint="eastAsia" w:ascii="宋体" w:hAnsi="宋体" w:eastAsia="宋体" w:cs="宋体"/>
          <w:sz w:val="28"/>
          <w:szCs w:val="28"/>
          <w:highlight w:val="none"/>
        </w:rPr>
        <w:t>执笔人：</w:t>
      </w:r>
      <w:r>
        <w:rPr>
          <w:rFonts w:hint="eastAsia" w:ascii="宋体" w:hAnsi="宋体" w:cs="宋体"/>
          <w:sz w:val="28"/>
          <w:szCs w:val="28"/>
          <w:highlight w:val="none"/>
          <w:lang w:eastAsia="zh-CN"/>
        </w:rPr>
        <w:t>于雷</w:t>
      </w:r>
    </w:p>
    <w:p>
      <w:pPr>
        <w:spacing w:line="460" w:lineRule="exact"/>
        <w:ind w:firstLine="562" w:firstLineChars="200"/>
        <w:rPr>
          <w:rFonts w:ascii="方正黑体简体" w:hAnsi="宋体" w:eastAsia="方正黑体简体" w:cs="Times New Roman"/>
          <w:sz w:val="28"/>
          <w:szCs w:val="28"/>
          <w:highlight w:val="none"/>
        </w:rPr>
      </w:pPr>
      <w:r>
        <w:rPr>
          <w:rFonts w:hint="eastAsia" w:ascii="宋体" w:hAnsi="宋体" w:eastAsia="宋体" w:cs="宋体"/>
          <w:b/>
          <w:bCs/>
          <w:sz w:val="28"/>
          <w:szCs w:val="28"/>
          <w:highlight w:val="none"/>
        </w:rPr>
        <w:t>一、培养目标</w:t>
      </w:r>
    </w:p>
    <w:p>
      <w:pPr>
        <w:spacing w:line="460" w:lineRule="exact"/>
        <w:ind w:firstLine="480" w:firstLineChars="200"/>
        <w:jc w:val="left"/>
        <w:rPr>
          <w:rFonts w:ascii="宋体" w:hAnsi="宋体" w:eastAsia="宋体" w:cs="Times New Roman"/>
          <w:sz w:val="24"/>
          <w:highlight w:val="none"/>
        </w:rPr>
      </w:pPr>
      <w:r>
        <w:rPr>
          <w:rFonts w:ascii="宋体" w:hAnsi="宋体" w:eastAsia="宋体" w:cs="Times New Roman"/>
          <w:sz w:val="24"/>
          <w:highlight w:val="none"/>
        </w:rPr>
        <w:t>本专业培养适应社会主义现代化建设需要，德、智、体全面发展，掌握动物科学和动物医学的基本理论知识和技能，能在畜牧兽医领域（或企事业）从事动物繁育、畜禽生产管理、兽药与饲料生产营销与技术服务、动物疾病防制、动物检疫与防疫等岗位工作</w:t>
      </w:r>
      <w:r>
        <w:rPr>
          <w:rFonts w:hint="eastAsia" w:ascii="宋体" w:hAnsi="宋体" w:eastAsia="宋体" w:cs="Times New Roman"/>
          <w:sz w:val="24"/>
          <w:highlight w:val="none"/>
        </w:rPr>
        <w:t>的品德高尚，身心健康，基础扎实，实践能力、适应能力、创新能力强的高素质技能型人才。</w:t>
      </w:r>
    </w:p>
    <w:p>
      <w:pPr>
        <w:spacing w:line="460" w:lineRule="exact"/>
        <w:ind w:firstLine="562" w:firstLineChars="200"/>
        <w:rPr>
          <w:rFonts w:ascii="宋体" w:hAnsi="宋体" w:eastAsia="宋体" w:cs="宋体"/>
          <w:b/>
          <w:bCs/>
          <w:sz w:val="28"/>
          <w:szCs w:val="28"/>
          <w:highlight w:val="none"/>
        </w:rPr>
      </w:pPr>
      <w:r>
        <w:rPr>
          <w:rFonts w:hint="eastAsia" w:ascii="宋体" w:hAnsi="宋体" w:eastAsia="宋体" w:cs="宋体"/>
          <w:b/>
          <w:bCs/>
          <w:sz w:val="28"/>
          <w:szCs w:val="28"/>
          <w:highlight w:val="none"/>
        </w:rPr>
        <w:t>二、培养要求</w:t>
      </w:r>
    </w:p>
    <w:p>
      <w:pPr>
        <w:spacing w:line="460" w:lineRule="exact"/>
        <w:ind w:firstLine="480" w:firstLineChars="200"/>
        <w:jc w:val="left"/>
        <w:rPr>
          <w:rFonts w:ascii="Times New Roman" w:hAnsi="Times New Roman" w:eastAsia="宋体" w:cs="Times New Roman"/>
          <w:sz w:val="24"/>
          <w:highlight w:val="none"/>
        </w:rPr>
      </w:pPr>
      <w:r>
        <w:rPr>
          <w:rFonts w:hint="eastAsia" w:ascii="Times New Roman" w:hAnsi="Times New Roman" w:eastAsia="宋体" w:cs="Times New Roman"/>
          <w:sz w:val="24"/>
          <w:highlight w:val="none"/>
        </w:rPr>
        <w:t>（一）专业培养基本要求</w:t>
      </w:r>
    </w:p>
    <w:p>
      <w:pPr>
        <w:spacing w:line="460" w:lineRule="exact"/>
        <w:ind w:firstLine="480" w:firstLineChars="200"/>
        <w:jc w:val="left"/>
        <w:rPr>
          <w:rFonts w:ascii="宋体" w:hAnsi="宋体" w:eastAsia="宋体" w:cs="Times New Roman"/>
          <w:b/>
          <w:sz w:val="24"/>
          <w:highlight w:val="none"/>
        </w:rPr>
      </w:pPr>
      <w:r>
        <w:rPr>
          <w:rFonts w:hint="eastAsia" w:ascii="宋体" w:hAnsi="宋体" w:eastAsia="宋体" w:cs="Times New Roman"/>
          <w:sz w:val="24"/>
          <w:highlight w:val="none"/>
        </w:rPr>
        <w:t>要求1：</w:t>
      </w:r>
      <w:r>
        <w:rPr>
          <w:rFonts w:ascii="宋体" w:hAnsi="宋体" w:eastAsia="宋体" w:cs="Times New Roman"/>
          <w:sz w:val="24"/>
          <w:highlight w:val="none"/>
        </w:rPr>
        <w:t>掌握无机化学、分析化学及有机化学等基础知识，熟悉</w:t>
      </w:r>
      <w:r>
        <w:rPr>
          <w:rFonts w:hint="eastAsia" w:ascii="宋体" w:hAnsi="宋体" w:eastAsia="宋体" w:cs="Times New Roman"/>
          <w:sz w:val="24"/>
          <w:highlight w:val="none"/>
        </w:rPr>
        <w:t>畜牧</w:t>
      </w:r>
      <w:r>
        <w:rPr>
          <w:rFonts w:ascii="宋体" w:hAnsi="宋体" w:eastAsia="宋体" w:cs="Times New Roman"/>
          <w:sz w:val="24"/>
          <w:highlight w:val="none"/>
        </w:rPr>
        <w:t>兽医学科的理论与技术方面的前沿和发展趋势；</w:t>
      </w:r>
    </w:p>
    <w:p>
      <w:pPr>
        <w:spacing w:line="460" w:lineRule="exact"/>
        <w:ind w:firstLine="480" w:firstLineChars="200"/>
        <w:jc w:val="left"/>
        <w:rPr>
          <w:rFonts w:ascii="宋体" w:hAnsi="宋体" w:eastAsia="宋体" w:cs="Times New Roman"/>
          <w:sz w:val="24"/>
          <w:highlight w:val="none"/>
        </w:rPr>
      </w:pPr>
      <w:r>
        <w:rPr>
          <w:rFonts w:ascii="宋体" w:hAnsi="宋体" w:eastAsia="宋体" w:cs="Times New Roman"/>
          <w:sz w:val="24"/>
          <w:highlight w:val="none"/>
        </w:rPr>
        <w:t>要求</w:t>
      </w:r>
      <w:r>
        <w:rPr>
          <w:rFonts w:hint="eastAsia" w:ascii="宋体" w:hAnsi="宋体" w:eastAsia="宋体" w:cs="Times New Roman"/>
          <w:sz w:val="24"/>
          <w:highlight w:val="none"/>
        </w:rPr>
        <w:t>2：掌握动物生产、动物疫病</w:t>
      </w:r>
      <w:r>
        <w:rPr>
          <w:rFonts w:ascii="宋体" w:hAnsi="宋体" w:eastAsia="宋体" w:cs="Times New Roman"/>
          <w:sz w:val="24"/>
          <w:highlight w:val="none"/>
        </w:rPr>
        <w:t>防控</w:t>
      </w:r>
      <w:r>
        <w:rPr>
          <w:rFonts w:hint="eastAsia" w:ascii="宋体" w:hAnsi="宋体" w:eastAsia="宋体" w:cs="Times New Roman"/>
          <w:sz w:val="24"/>
          <w:highlight w:val="none"/>
        </w:rPr>
        <w:t>技术</w:t>
      </w:r>
      <w:r>
        <w:rPr>
          <w:rFonts w:ascii="宋体" w:hAnsi="宋体" w:eastAsia="宋体" w:cs="Times New Roman"/>
          <w:sz w:val="24"/>
          <w:highlight w:val="none"/>
        </w:rPr>
        <w:t>的专业理论和知识</w:t>
      </w:r>
      <w:r>
        <w:rPr>
          <w:rFonts w:hint="eastAsia" w:ascii="宋体" w:hAnsi="宋体" w:eastAsia="宋体" w:cs="Times New Roman"/>
          <w:sz w:val="24"/>
          <w:highlight w:val="none"/>
        </w:rPr>
        <w:t>；</w:t>
      </w:r>
    </w:p>
    <w:p>
      <w:pPr>
        <w:spacing w:line="460" w:lineRule="exact"/>
        <w:ind w:firstLine="480" w:firstLineChars="200"/>
        <w:jc w:val="left"/>
        <w:rPr>
          <w:rFonts w:ascii="宋体" w:hAnsi="宋体" w:eastAsia="宋体" w:cs="Times New Roman"/>
          <w:sz w:val="24"/>
          <w:highlight w:val="none"/>
        </w:rPr>
      </w:pPr>
      <w:r>
        <w:rPr>
          <w:rFonts w:ascii="宋体" w:hAnsi="宋体" w:eastAsia="宋体" w:cs="Times New Roman"/>
          <w:sz w:val="24"/>
          <w:highlight w:val="none"/>
        </w:rPr>
        <w:t>要求</w:t>
      </w:r>
      <w:r>
        <w:rPr>
          <w:rFonts w:hint="eastAsia" w:ascii="宋体" w:hAnsi="宋体" w:eastAsia="宋体" w:cs="Times New Roman"/>
          <w:sz w:val="24"/>
          <w:highlight w:val="none"/>
        </w:rPr>
        <w:t>3：掌握动物生产环节、动物疾病防治、饲料生产与加工等方面的技能</w:t>
      </w:r>
      <w:r>
        <w:rPr>
          <w:rFonts w:ascii="宋体" w:hAnsi="宋体" w:eastAsia="宋体" w:cs="Times New Roman"/>
          <w:sz w:val="24"/>
          <w:highlight w:val="none"/>
        </w:rPr>
        <w:t>；</w:t>
      </w:r>
    </w:p>
    <w:p>
      <w:pPr>
        <w:spacing w:line="460" w:lineRule="exact"/>
        <w:ind w:firstLine="480" w:firstLineChars="200"/>
        <w:jc w:val="left"/>
        <w:rPr>
          <w:rFonts w:ascii="宋体" w:hAnsi="宋体" w:eastAsia="宋体" w:cs="Times New Roman"/>
          <w:sz w:val="24"/>
          <w:highlight w:val="none"/>
        </w:rPr>
      </w:pPr>
      <w:r>
        <w:rPr>
          <w:rFonts w:ascii="宋体" w:hAnsi="宋体" w:eastAsia="宋体" w:cs="Times New Roman"/>
          <w:sz w:val="24"/>
          <w:highlight w:val="none"/>
        </w:rPr>
        <w:t>要求</w:t>
      </w:r>
      <w:r>
        <w:rPr>
          <w:rFonts w:hint="eastAsia" w:ascii="宋体" w:hAnsi="宋体" w:eastAsia="宋体" w:cs="Times New Roman"/>
          <w:sz w:val="24"/>
          <w:highlight w:val="none"/>
        </w:rPr>
        <w:t>4：掌握保障动物源食品安全与公共卫生等基本技能，具有实验动物及动</w:t>
      </w:r>
      <w:r>
        <w:rPr>
          <w:rFonts w:ascii="宋体" w:hAnsi="宋体" w:eastAsia="宋体" w:cs="Times New Roman"/>
          <w:sz w:val="24"/>
          <w:highlight w:val="none"/>
        </w:rPr>
        <w:t>物试验的基本技能，具有一定的科学研究能力</w:t>
      </w:r>
      <w:r>
        <w:rPr>
          <w:rFonts w:hint="eastAsia" w:ascii="宋体" w:hAnsi="宋体" w:eastAsia="宋体" w:cs="Times New Roman"/>
          <w:sz w:val="24"/>
          <w:highlight w:val="none"/>
        </w:rPr>
        <w:t>；</w:t>
      </w:r>
    </w:p>
    <w:p>
      <w:pPr>
        <w:spacing w:line="460" w:lineRule="exact"/>
        <w:ind w:firstLine="480" w:firstLineChars="200"/>
        <w:jc w:val="left"/>
        <w:rPr>
          <w:rFonts w:ascii="宋体" w:hAnsi="宋体" w:eastAsia="宋体" w:cs="Times New Roman"/>
          <w:sz w:val="24"/>
          <w:highlight w:val="none"/>
        </w:rPr>
      </w:pPr>
      <w:r>
        <w:rPr>
          <w:rFonts w:hint="eastAsia" w:ascii="宋体" w:hAnsi="宋体" w:eastAsia="宋体" w:cs="Times New Roman"/>
          <w:sz w:val="24"/>
          <w:highlight w:val="none"/>
        </w:rPr>
        <w:t>要求5：</w:t>
      </w:r>
      <w:r>
        <w:rPr>
          <w:rFonts w:ascii="宋体" w:hAnsi="宋体" w:eastAsia="宋体" w:cs="Times New Roman"/>
          <w:sz w:val="24"/>
          <w:highlight w:val="none"/>
        </w:rPr>
        <w:t>具有健康的体魄与健全的心理</w:t>
      </w:r>
      <w:r>
        <w:rPr>
          <w:rFonts w:hint="eastAsia" w:ascii="宋体" w:hAnsi="宋体" w:eastAsia="宋体" w:cs="Times New Roman"/>
          <w:sz w:val="24"/>
          <w:highlight w:val="none"/>
        </w:rPr>
        <w:t>，</w:t>
      </w:r>
      <w:r>
        <w:rPr>
          <w:rFonts w:ascii="宋体" w:hAnsi="宋体" w:eastAsia="宋体" w:cs="Times New Roman"/>
          <w:sz w:val="24"/>
          <w:highlight w:val="none"/>
        </w:rPr>
        <w:t xml:space="preserve">树立科学的世界观、人生观和价值观，具有较高的政治素质、良好的思想品德、社会公德和职业道德； </w:t>
      </w:r>
    </w:p>
    <w:p>
      <w:pPr>
        <w:spacing w:line="460" w:lineRule="exact"/>
        <w:ind w:firstLine="480" w:firstLineChars="200"/>
        <w:jc w:val="left"/>
        <w:rPr>
          <w:rFonts w:ascii="宋体" w:hAnsi="宋体" w:eastAsia="宋体" w:cs="Times New Roman"/>
          <w:sz w:val="24"/>
          <w:highlight w:val="none"/>
        </w:rPr>
      </w:pPr>
      <w:r>
        <w:rPr>
          <w:rFonts w:hint="eastAsia" w:ascii="宋体" w:hAnsi="宋体" w:eastAsia="宋体" w:cs="Times New Roman"/>
          <w:sz w:val="24"/>
          <w:highlight w:val="none"/>
        </w:rPr>
        <w:t>要求6：</w:t>
      </w:r>
      <w:r>
        <w:rPr>
          <w:rFonts w:ascii="宋体" w:hAnsi="宋体" w:eastAsia="宋体" w:cs="Times New Roman"/>
          <w:sz w:val="24"/>
          <w:highlight w:val="none"/>
        </w:rPr>
        <w:t>具有较高的法制意识、诚信意识、团队合作意识；具有坚忍不拔、奋发向上的探索精神和创新创业意识；</w:t>
      </w:r>
    </w:p>
    <w:p>
      <w:pPr>
        <w:spacing w:line="460" w:lineRule="exact"/>
        <w:ind w:firstLine="480" w:firstLineChars="200"/>
        <w:jc w:val="left"/>
        <w:rPr>
          <w:rFonts w:ascii="宋体" w:hAnsi="宋体" w:eastAsia="宋体" w:cs="Times New Roman"/>
          <w:sz w:val="24"/>
          <w:highlight w:val="none"/>
        </w:rPr>
      </w:pPr>
      <w:r>
        <w:rPr>
          <w:rFonts w:hint="eastAsia" w:ascii="宋体" w:hAnsi="宋体" w:eastAsia="宋体" w:cs="Times New Roman"/>
          <w:sz w:val="24"/>
          <w:highlight w:val="none"/>
        </w:rPr>
        <w:t>要求7：</w:t>
      </w:r>
      <w:r>
        <w:rPr>
          <w:rFonts w:ascii="宋体" w:hAnsi="宋体" w:eastAsia="宋体" w:cs="Times New Roman"/>
          <w:sz w:val="24"/>
          <w:highlight w:val="none"/>
        </w:rPr>
        <w:t>具备良好的适应社会及自我可持续发展的素质。</w:t>
      </w:r>
    </w:p>
    <w:p>
      <w:pPr>
        <w:widowControl/>
        <w:spacing w:line="460" w:lineRule="exact"/>
        <w:ind w:firstLine="480" w:firstLineChars="200"/>
        <w:jc w:val="left"/>
        <w:rPr>
          <w:rFonts w:ascii="Times New Roman" w:hAnsi="Times New Roman" w:eastAsia="宋体" w:cs="Times New Roman"/>
          <w:sz w:val="24"/>
          <w:highlight w:val="none"/>
        </w:rPr>
      </w:pPr>
      <w:r>
        <w:rPr>
          <w:rFonts w:ascii="Times New Roman" w:hAnsi="Times New Roman" w:eastAsia="宋体" w:cs="Times New Roman"/>
          <w:sz w:val="24"/>
          <w:highlight w:val="none"/>
        </w:rPr>
        <w:br w:type="page"/>
      </w:r>
      <w:r>
        <w:rPr>
          <w:rFonts w:hint="eastAsia" w:ascii="Times New Roman" w:hAnsi="Times New Roman" w:eastAsia="宋体" w:cs="Times New Roman"/>
          <w:sz w:val="24"/>
          <w:highlight w:val="none"/>
        </w:rPr>
        <w:t>（二）课程体系与培养要求的对应关系矩阵</w:t>
      </w:r>
    </w:p>
    <w:p>
      <w:pPr>
        <w:spacing w:line="460" w:lineRule="exact"/>
        <w:ind w:firstLine="420" w:firstLineChars="200"/>
        <w:jc w:val="left"/>
        <w:rPr>
          <w:rFonts w:ascii="Times New Roman" w:hAnsi="Times New Roman" w:eastAsia="宋体" w:cs="Times New Roman"/>
          <w:szCs w:val="21"/>
          <w:highlight w:val="none"/>
        </w:rPr>
      </w:pPr>
      <w:r>
        <w:rPr>
          <w:rFonts w:hint="eastAsia" w:ascii="宋体" w:hAnsi="宋体" w:eastAsia="宋体" w:cs="宋体"/>
          <w:szCs w:val="21"/>
          <w:highlight w:val="none"/>
        </w:rPr>
        <w:t>表1                                                           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728"/>
        <w:gridCol w:w="789"/>
        <w:gridCol w:w="728"/>
        <w:gridCol w:w="704"/>
        <w:gridCol w:w="789"/>
        <w:gridCol w:w="791"/>
        <w:gridCol w:w="7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1877" w:type="pct"/>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rPr>
                <w:rFonts w:hint="eastAsia" w:ascii="Times New Roman" w:hAnsi="Times New Roman" w:eastAsia="宋体" w:cs="Times New Roman"/>
                <w:highlight w:val="none"/>
              </w:rPr>
            </w:pPr>
          </w:p>
          <w:p>
            <w:pPr>
              <w:pStyle w:val="2"/>
              <w:ind w:left="0" w:leftChars="0" w:firstLine="0" w:firstLineChars="0"/>
              <w:rPr>
                <w:rFonts w:hint="default" w:ascii="Times New Roman" w:hAnsi="Times New Roman" w:eastAsia="宋体" w:cs="Times New Roman"/>
                <w:highlight w:val="none"/>
                <w:lang w:val="en-US" w:eastAsia="zh-CN"/>
              </w:rPr>
            </w:pPr>
            <w:r>
              <w:rPr>
                <w:rFonts w:hint="eastAsia" w:cs="Times New Roman"/>
                <w:highlight w:val="none"/>
                <w:lang w:val="en-US" w:eastAsia="zh-CN"/>
              </w:rPr>
              <w:t>课程名称</w:t>
            </w:r>
          </w:p>
          <w:p>
            <w:pPr>
              <w:pStyle w:val="2"/>
              <w:snapToGrid w:val="0"/>
              <w:spacing w:line="240" w:lineRule="auto"/>
              <w:ind w:firstLine="840" w:firstLineChars="400"/>
              <mc:AlternateContent>
                <mc:Choice Requires="wpsCustomData">
                  <wpsCustomData:diagonalParaType/>
                </mc:Choice>
              </mc:AlternateContent>
              <w:rPr>
                <w:rFonts w:hint="eastAsia" w:ascii="Times New Roman" w:hAnsi="Times New Roman" w:eastAsia="宋体" w:cs="Times New Roman"/>
                <w:highlight w:val="none"/>
              </w:rPr>
            </w:pPr>
          </w:p>
          <w:p>
            <w:pPr>
              <w:pStyle w:val="2"/>
              <w:ind w:firstLine="840" w:firstLineChars="400"/>
              <w:rPr>
                <w:rFonts w:hint="default" w:ascii="Times New Roman" w:hAnsi="Times New Roman" w:eastAsia="宋体" w:cs="Times New Roman"/>
                <w:highlight w:val="none"/>
                <w:lang w:val="en-US" w:eastAsia="zh-CN"/>
              </w:rPr>
            </w:pPr>
            <w:r>
              <w:rPr>
                <w:rFonts w:hint="eastAsia" w:cs="Times New Roman"/>
                <w:highlight w:val="none"/>
                <w:lang w:val="en-US" w:eastAsia="zh-CN"/>
              </w:rPr>
              <w:t>培养要求</w:t>
            </w:r>
          </w:p>
        </w:tc>
        <w:tc>
          <w:tcPr>
            <w:tcW w:w="427"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1</w:t>
            </w:r>
          </w:p>
        </w:tc>
        <w:tc>
          <w:tcPr>
            <w:tcW w:w="463"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2</w:t>
            </w:r>
          </w:p>
        </w:tc>
        <w:tc>
          <w:tcPr>
            <w:tcW w:w="427"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3</w:t>
            </w:r>
          </w:p>
        </w:tc>
        <w:tc>
          <w:tcPr>
            <w:tcW w:w="413"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4</w:t>
            </w:r>
          </w:p>
        </w:tc>
        <w:tc>
          <w:tcPr>
            <w:tcW w:w="463"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5</w:t>
            </w:r>
          </w:p>
        </w:tc>
        <w:tc>
          <w:tcPr>
            <w:tcW w:w="464"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6</w:t>
            </w:r>
          </w:p>
        </w:tc>
        <w:tc>
          <w:tcPr>
            <w:tcW w:w="463" w:type="pct"/>
            <w:noWrap w:val="0"/>
            <w:vAlign w:val="center"/>
          </w:tcPr>
          <w:p>
            <w:pPr>
              <w:jc w:val="center"/>
              <w:rPr>
                <w:rFonts w:ascii="宋体" w:hAnsi="宋体" w:eastAsia="宋体" w:cs="Times New Roman"/>
                <w:sz w:val="24"/>
                <w:highlight w:val="none"/>
              </w:rPr>
            </w:pPr>
            <w:r>
              <w:rPr>
                <w:rFonts w:hint="eastAsia" w:ascii="宋体" w:hAnsi="宋体" w:eastAsia="宋体" w:cs="宋体"/>
                <w:szCs w:val="21"/>
                <w:highlight w:val="none"/>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思想政治理论课(</w:t>
            </w:r>
          </w:p>
          <w:p>
            <w:pPr>
              <w:rPr>
                <w:rFonts w:hint="eastAsia" w:ascii="宋体" w:hAnsi="宋体" w:eastAsia="宋体" w:cs="宋体"/>
                <w:sz w:val="18"/>
                <w:szCs w:val="18"/>
                <w:highlight w:val="none"/>
              </w:rPr>
            </w:pPr>
            <w:r>
              <w:rPr>
                <w:rFonts w:hint="eastAsia" w:ascii="宋体" w:hAnsi="宋体" w:eastAsia="宋体" w:cs="宋体"/>
                <w:sz w:val="18"/>
                <w:szCs w:val="18"/>
                <w:highlight w:val="none"/>
              </w:rPr>
              <w:t>1.思想道德与法治</w:t>
            </w:r>
          </w:p>
          <w:p>
            <w:pPr>
              <w:rPr>
                <w:rFonts w:hint="eastAsia" w:ascii="宋体" w:hAnsi="宋体" w:eastAsia="宋体" w:cs="宋体"/>
                <w:sz w:val="18"/>
                <w:szCs w:val="18"/>
                <w:highlight w:val="none"/>
              </w:rPr>
            </w:pPr>
            <w:r>
              <w:rPr>
                <w:rFonts w:hint="eastAsia" w:ascii="宋体" w:hAnsi="宋体" w:eastAsia="宋体" w:cs="宋体"/>
                <w:sz w:val="18"/>
                <w:szCs w:val="18"/>
                <w:highlight w:val="none"/>
              </w:rPr>
              <w:t>2.毛泽东思想和中国特色社会主义理论体系概论</w:t>
            </w:r>
          </w:p>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3.</w:t>
            </w:r>
            <w:r>
              <w:rPr>
                <w:rFonts w:hint="eastAsia" w:ascii="宋体" w:hAnsi="宋体"/>
                <w:sz w:val="18"/>
                <w:szCs w:val="18"/>
                <w:highlight w:val="none"/>
              </w:rPr>
              <w:t>习近平新时代中国特色社会主义思想概论</w:t>
            </w:r>
          </w:p>
          <w:p>
            <w:pPr>
              <w:jc w:val="left"/>
              <w:rPr>
                <w:rFonts w:ascii="宋体" w:hAnsi="宋体" w:eastAsia="宋体" w:cs="宋体"/>
                <w:sz w:val="18"/>
                <w:szCs w:val="18"/>
                <w:highlight w:val="none"/>
              </w:rPr>
            </w:pPr>
            <w:r>
              <w:rPr>
                <w:rFonts w:hint="eastAsia" w:ascii="宋体" w:hAnsi="宋体" w:cs="宋体"/>
                <w:sz w:val="18"/>
                <w:szCs w:val="18"/>
                <w:highlight w:val="none"/>
                <w:lang w:val="en-US" w:eastAsia="zh-CN"/>
              </w:rPr>
              <w:t>4.</w:t>
            </w:r>
            <w:r>
              <w:rPr>
                <w:rFonts w:hint="eastAsia" w:ascii="宋体" w:hAnsi="宋体" w:eastAsia="宋体" w:cs="宋体"/>
                <w:sz w:val="18"/>
                <w:szCs w:val="18"/>
                <w:highlight w:val="none"/>
              </w:rPr>
              <w:t>形势与政策</w:t>
            </w:r>
            <w:r>
              <w:rPr>
                <w:rFonts w:hint="eastAsia" w:ascii="宋体" w:hAnsi="宋体" w:eastAsia="宋体" w:cs="宋体"/>
                <w:sz w:val="18"/>
                <w:szCs w:val="18"/>
                <w:highlight w:val="none"/>
                <w:lang w:val="en-US" w:eastAsia="zh-CN"/>
              </w:rPr>
              <w:t>Ⅰ、Ⅱ、Ⅲ、Ⅳ</w:t>
            </w:r>
            <w:r>
              <w:rPr>
                <w:rFonts w:hint="eastAsia" w:ascii="宋体" w:hAnsi="宋体" w:eastAsia="宋体" w:cs="宋体"/>
                <w:sz w:val="18"/>
                <w:szCs w:val="18"/>
                <w:highlight w:val="none"/>
              </w:rPr>
              <w:t>）</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hint="eastAsia" w:ascii="宋体" w:hAnsi="宋体" w:eastAsia="宋体" w:cs="宋体"/>
                <w:sz w:val="18"/>
                <w:szCs w:val="18"/>
                <w:highlight w:val="none"/>
              </w:rPr>
            </w:pPr>
            <w:r>
              <w:rPr>
                <w:rFonts w:hint="eastAsia" w:ascii="宋体" w:hAnsi="宋体" w:cs="MS Mincho"/>
                <w:sz w:val="18"/>
                <w:szCs w:val="18"/>
                <w:highlight w:val="none"/>
              </w:rPr>
              <w:t>中华优秀传统文化</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4"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大学语文</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大学基础英语（</w:t>
            </w:r>
            <w:r>
              <w:rPr>
                <w:rFonts w:hint="eastAsia" w:ascii="宋体" w:hAnsi="宋体" w:eastAsia="宋体" w:cs="宋体"/>
                <w:sz w:val="18"/>
                <w:szCs w:val="18"/>
                <w:highlight w:val="none"/>
                <w:lang w:val="en-US" w:eastAsia="zh-CN"/>
              </w:rPr>
              <w:t>Ⅰ、Ⅱ</w:t>
            </w:r>
            <w:r>
              <w:rPr>
                <w:rFonts w:hint="eastAsia" w:ascii="宋体" w:hAnsi="宋体" w:eastAsia="宋体" w:cs="宋体"/>
                <w:sz w:val="18"/>
                <w:szCs w:val="18"/>
                <w:highlight w:val="none"/>
              </w:rPr>
              <w:t>）</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大学生心理健康教育</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大学体育（</w:t>
            </w:r>
            <w:r>
              <w:rPr>
                <w:rFonts w:hint="eastAsia" w:ascii="宋体" w:hAnsi="宋体" w:eastAsia="宋体" w:cs="宋体"/>
                <w:sz w:val="18"/>
                <w:szCs w:val="18"/>
                <w:highlight w:val="none"/>
                <w:lang w:val="en-US" w:eastAsia="zh-CN"/>
              </w:rPr>
              <w:t>Ⅰ、Ⅱ</w:t>
            </w:r>
            <w:r>
              <w:rPr>
                <w:rFonts w:hint="eastAsia" w:ascii="宋体" w:hAnsi="宋体" w:eastAsia="宋体" w:cs="宋体"/>
                <w:sz w:val="18"/>
                <w:szCs w:val="18"/>
                <w:highlight w:val="none"/>
              </w:rPr>
              <w:t>）</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军事理论</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大学生职业生涯发展与就业指导</w:t>
            </w:r>
            <w:r>
              <w:rPr>
                <w:rFonts w:hint="eastAsia" w:ascii="宋体" w:hAnsi="宋体" w:cs="宋体"/>
                <w:sz w:val="18"/>
                <w:szCs w:val="18"/>
                <w:highlight w:val="none"/>
                <w:lang w:eastAsia="zh-CN"/>
              </w:rPr>
              <w:t>（上）</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大学生职业生涯发展与就业指导</w:t>
            </w:r>
            <w:r>
              <w:rPr>
                <w:rFonts w:hint="eastAsia" w:ascii="宋体" w:hAnsi="宋体" w:cs="宋体"/>
                <w:sz w:val="18"/>
                <w:szCs w:val="18"/>
                <w:highlight w:val="none"/>
                <w:lang w:eastAsia="zh-CN"/>
              </w:rPr>
              <w:t>（下）</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4"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创新创业教育</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无机及分析化学</w:t>
            </w:r>
            <w:r>
              <w:rPr>
                <w:rFonts w:hint="eastAsia" w:ascii="宋体" w:hAnsi="宋体" w:eastAsia="宋体" w:cs="宋体"/>
                <w:sz w:val="18"/>
                <w:szCs w:val="18"/>
                <w:highlight w:val="none"/>
                <w:lang w:val="en-US" w:eastAsia="zh-CN"/>
              </w:rPr>
              <w:t>Ⅱ</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普通动物学</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动物解剖与组织胚胎学</w:t>
            </w:r>
            <w:r>
              <w:rPr>
                <w:rFonts w:hint="eastAsia" w:ascii="宋体" w:hAnsi="宋体" w:eastAsia="宋体" w:cs="宋体"/>
                <w:sz w:val="18"/>
                <w:szCs w:val="18"/>
                <w:highlight w:val="none"/>
                <w:lang w:val="en-US" w:eastAsia="zh-CN"/>
              </w:rPr>
              <w:t>Ⅰ</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有机化学</w:t>
            </w:r>
            <w:r>
              <w:rPr>
                <w:rFonts w:hint="eastAsia" w:ascii="宋体" w:hAnsi="宋体" w:eastAsia="宋体" w:cs="宋体"/>
                <w:sz w:val="18"/>
                <w:szCs w:val="18"/>
                <w:highlight w:val="none"/>
                <w:lang w:val="en-US" w:eastAsia="zh-CN"/>
              </w:rPr>
              <w:t>Ⅱ</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动物生物化学</w:t>
            </w:r>
            <w:r>
              <w:rPr>
                <w:rFonts w:hint="eastAsia" w:ascii="宋体" w:hAnsi="宋体" w:eastAsia="宋体" w:cs="宋体"/>
                <w:sz w:val="18"/>
                <w:szCs w:val="18"/>
                <w:highlight w:val="none"/>
                <w:lang w:val="en-US" w:eastAsia="zh-CN"/>
              </w:rPr>
              <w:t>Ⅰ</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兽医微生物学与免疫学</w:t>
            </w:r>
            <w:r>
              <w:rPr>
                <w:rFonts w:hint="eastAsia" w:ascii="宋体" w:hAnsi="宋体" w:eastAsia="宋体" w:cs="宋体"/>
                <w:sz w:val="18"/>
                <w:szCs w:val="18"/>
                <w:highlight w:val="none"/>
                <w:lang w:val="en-US" w:eastAsia="zh-CN"/>
              </w:rPr>
              <w:t>Ⅱ</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hint="eastAsia" w:ascii="宋体" w:hAnsi="宋体" w:eastAsia="宋体" w:cs="宋体"/>
                <w:sz w:val="18"/>
                <w:szCs w:val="18"/>
                <w:highlight w:val="none"/>
              </w:rPr>
            </w:pPr>
            <w:r>
              <w:rPr>
                <w:rFonts w:hint="eastAsia" w:ascii="宋体" w:hAnsi="宋体" w:eastAsia="宋体" w:cs="宋体"/>
                <w:sz w:val="18"/>
                <w:szCs w:val="18"/>
                <w:highlight w:val="none"/>
              </w:rPr>
              <w:t>家畜环境卫生学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动物营养与饲料学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cs="宋体"/>
                <w:sz w:val="18"/>
                <w:szCs w:val="18"/>
                <w:highlight w:val="none"/>
                <w:lang w:val="en-US" w:eastAsia="zh-CN"/>
              </w:rPr>
              <w:t>动物</w:t>
            </w:r>
            <w:r>
              <w:rPr>
                <w:rFonts w:hint="eastAsia" w:ascii="宋体" w:hAnsi="宋体" w:eastAsia="宋体" w:cs="宋体"/>
                <w:sz w:val="18"/>
                <w:szCs w:val="18"/>
                <w:highlight w:val="none"/>
              </w:rPr>
              <w:t>生理学Ⅰ</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兽医病理学</w:t>
            </w:r>
            <w:r>
              <w:rPr>
                <w:rFonts w:hint="eastAsia" w:ascii="宋体" w:hAnsi="宋体" w:eastAsia="宋体" w:cs="宋体"/>
                <w:sz w:val="18"/>
                <w:szCs w:val="18"/>
                <w:highlight w:val="none"/>
                <w:lang w:val="en-US" w:eastAsia="zh-CN"/>
              </w:rPr>
              <w:t>Ⅱ</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兽医药理学</w:t>
            </w:r>
            <w:r>
              <w:rPr>
                <w:rFonts w:hint="eastAsia" w:ascii="宋体" w:hAnsi="宋体" w:eastAsia="宋体" w:cs="宋体"/>
                <w:sz w:val="18"/>
                <w:szCs w:val="18"/>
                <w:highlight w:val="none"/>
                <w:lang w:val="en-US" w:eastAsia="zh-CN"/>
              </w:rPr>
              <w:t>Ⅱ</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兽医传染病学</w:t>
            </w:r>
            <w:r>
              <w:rPr>
                <w:rFonts w:hint="eastAsia" w:ascii="宋体" w:hAnsi="宋体" w:eastAsia="宋体" w:cs="宋体"/>
                <w:sz w:val="18"/>
                <w:szCs w:val="18"/>
                <w:highlight w:val="none"/>
              </w:rPr>
              <w:t>Ⅰ</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普通病学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兽医法规</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动物防疫与检疫技术专题</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中兽医基础</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禽病专题</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猪病专题</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牛羊病专题</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小动物饲养与病防</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20"/>
                <w:highlight w:val="none"/>
              </w:rPr>
            </w:pPr>
            <w:r>
              <w:rPr>
                <w:rFonts w:hint="eastAsia" w:ascii="Times New Roman" w:hAnsi="Times New Roman" w:eastAsia="宋体" w:cs="Times New Roman"/>
                <w:sz w:val="18"/>
                <w:szCs w:val="20"/>
                <w:highlight w:val="none"/>
              </w:rPr>
              <w:t>动物寄生虫病学</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20"/>
                <w:highlight w:val="none"/>
              </w:rPr>
            </w:pPr>
            <w:r>
              <w:rPr>
                <w:rFonts w:hint="eastAsia" w:ascii="Times New Roman" w:hAnsi="Times New Roman" w:eastAsia="宋体" w:cs="Times New Roman"/>
                <w:sz w:val="18"/>
                <w:szCs w:val="20"/>
                <w:highlight w:val="none"/>
              </w:rPr>
              <w:t>遗传学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20"/>
                <w:highlight w:val="none"/>
              </w:rPr>
            </w:pPr>
            <w:r>
              <w:rPr>
                <w:rFonts w:hint="eastAsia" w:ascii="Times New Roman" w:hAnsi="Times New Roman" w:eastAsia="宋体" w:cs="Times New Roman"/>
                <w:sz w:val="18"/>
                <w:szCs w:val="20"/>
                <w:highlight w:val="none"/>
              </w:rPr>
              <w:t>动物生产学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20"/>
                <w:highlight w:val="none"/>
              </w:rPr>
            </w:pPr>
            <w:r>
              <w:rPr>
                <w:rFonts w:hint="eastAsia" w:ascii="Times New Roman" w:hAnsi="Times New Roman" w:eastAsia="宋体" w:cs="Times New Roman"/>
                <w:sz w:val="18"/>
                <w:szCs w:val="20"/>
                <w:highlight w:val="none"/>
              </w:rPr>
              <w:t>育种繁殖学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入学教育、军事技能</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专业与公益劳动</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大学生体质健康测试</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思想政治理论课实践教学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社会实践与调查报告</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20"/>
                <w:highlight w:val="none"/>
              </w:rPr>
            </w:pPr>
            <w:r>
              <w:rPr>
                <w:rFonts w:hint="eastAsia"/>
                <w:sz w:val="18"/>
                <w:szCs w:val="20"/>
                <w:highlight w:val="none"/>
                <w:lang w:eastAsia="zh-CN"/>
              </w:rPr>
              <w:t>专业社会实践</w:t>
            </w:r>
          </w:p>
        </w:tc>
        <w:tc>
          <w:tcPr>
            <w:tcW w:w="427"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M</w:t>
            </w:r>
          </w:p>
        </w:tc>
        <w:tc>
          <w:tcPr>
            <w:tcW w:w="463"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H</w:t>
            </w:r>
          </w:p>
        </w:tc>
        <w:tc>
          <w:tcPr>
            <w:tcW w:w="427"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H</w:t>
            </w:r>
          </w:p>
        </w:tc>
        <w:tc>
          <w:tcPr>
            <w:tcW w:w="413" w:type="pct"/>
            <w:noWrap w:val="0"/>
            <w:vAlign w:val="center"/>
          </w:tcPr>
          <w:p>
            <w:pPr>
              <w:spacing w:beforeLines="0" w:afterLines="0"/>
              <w:jc w:val="center"/>
              <w:rPr>
                <w:rFonts w:hint="eastAsia" w:ascii="宋体" w:hAnsi="宋体" w:eastAsia="宋体" w:cs="Times New Roman"/>
                <w:kern w:val="2"/>
                <w:sz w:val="21"/>
                <w:szCs w:val="24"/>
                <w:highlight w:val="none"/>
                <w:lang w:val="en-US" w:eastAsia="zh-CN" w:bidi="ar-SA"/>
              </w:rPr>
            </w:pPr>
            <w:r>
              <w:rPr>
                <w:rFonts w:hint="eastAsia" w:ascii="宋体" w:hAnsi="宋体"/>
                <w:sz w:val="18"/>
                <w:szCs w:val="18"/>
                <w:highlight w:val="none"/>
              </w:rPr>
              <w:t>H</w:t>
            </w:r>
          </w:p>
        </w:tc>
        <w:tc>
          <w:tcPr>
            <w:tcW w:w="463"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H</w:t>
            </w:r>
          </w:p>
        </w:tc>
        <w:tc>
          <w:tcPr>
            <w:tcW w:w="464"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H</w:t>
            </w:r>
          </w:p>
        </w:tc>
        <w:tc>
          <w:tcPr>
            <w:tcW w:w="463" w:type="pct"/>
            <w:noWrap w:val="0"/>
            <w:vAlign w:val="center"/>
          </w:tcPr>
          <w:p>
            <w:pPr>
              <w:spacing w:beforeLines="0" w:afterLines="0"/>
              <w:jc w:val="center"/>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创新创业实践教学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《大学生职业生涯发展与就业指导》实践教学</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普通话水平测试</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20"/>
                <w:highlight w:val="none"/>
              </w:rPr>
            </w:pPr>
            <w:r>
              <w:rPr>
                <w:rFonts w:hint="eastAsia" w:ascii="Times New Roman" w:hAnsi="Times New Roman" w:eastAsia="宋体" w:cs="Times New Roman"/>
                <w:sz w:val="18"/>
                <w:szCs w:val="20"/>
                <w:highlight w:val="none"/>
              </w:rPr>
              <w:t>毕业教育</w:t>
            </w:r>
          </w:p>
        </w:tc>
        <w:tc>
          <w:tcPr>
            <w:tcW w:w="427"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27" w:type="pct"/>
            <w:noWrap w:val="0"/>
            <w:vAlign w:val="center"/>
          </w:tcPr>
          <w:p>
            <w:pPr>
              <w:jc w:val="center"/>
              <w:rPr>
                <w:rFonts w:ascii="宋体" w:hAnsi="宋体" w:eastAsia="宋体" w:cs="Times New Roman"/>
                <w:sz w:val="18"/>
                <w:szCs w:val="18"/>
                <w:highlight w:val="none"/>
              </w:rPr>
            </w:pPr>
          </w:p>
        </w:tc>
        <w:tc>
          <w:tcPr>
            <w:tcW w:w="413"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18"/>
                <w:highlight w:val="none"/>
              </w:rPr>
            </w:pPr>
            <w:r>
              <w:rPr>
                <w:rFonts w:hint="eastAsia" w:ascii="宋体" w:hAnsi="宋体" w:eastAsia="宋体" w:cs="Times New Roman"/>
                <w:sz w:val="18"/>
                <w:szCs w:val="18"/>
                <w:highlight w:val="none"/>
              </w:rPr>
              <w:t>动物解剖与组织胚胎学Ⅰ</w:t>
            </w:r>
            <w:r>
              <w:rPr>
                <w:rFonts w:hint="eastAsia" w:ascii="宋体" w:hAnsi="宋体" w:eastAsia="宋体" w:cs="Times New Roman"/>
                <w:sz w:val="18"/>
                <w:szCs w:val="18"/>
                <w:highlight w:val="none"/>
                <w:lang w:eastAsia="zh-CN"/>
              </w:rPr>
              <w:t>实</w:t>
            </w:r>
            <w:r>
              <w:rPr>
                <w:rFonts w:hint="eastAsia" w:ascii="宋体" w:hAnsi="宋体" w:cs="Times New Roman"/>
                <w:sz w:val="18"/>
                <w:szCs w:val="18"/>
                <w:highlight w:val="none"/>
                <w:lang w:eastAsia="zh-CN"/>
              </w:rPr>
              <w:t>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18"/>
                <w:highlight w:val="none"/>
              </w:rPr>
            </w:pPr>
            <w:r>
              <w:rPr>
                <w:rFonts w:hint="eastAsia" w:ascii="宋体" w:hAnsi="宋体" w:eastAsia="宋体" w:cs="Times New Roman"/>
                <w:sz w:val="18"/>
                <w:szCs w:val="18"/>
                <w:highlight w:val="none"/>
              </w:rPr>
              <w:t>动物生物化学Ⅰ</w:t>
            </w:r>
            <w:r>
              <w:rPr>
                <w:rFonts w:hint="eastAsia" w:ascii="宋体" w:hAnsi="宋体" w:cs="Times New Roman"/>
                <w:sz w:val="18"/>
                <w:szCs w:val="18"/>
                <w:highlight w:val="none"/>
                <w:lang w:eastAsia="zh-CN"/>
              </w:rPr>
              <w:t>实习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兽医微生物学与免疫学</w:t>
            </w:r>
            <w:r>
              <w:rPr>
                <w:rFonts w:hint="eastAsia" w:ascii="宋体" w:hAnsi="宋体" w:eastAsia="宋体" w:cs="宋体"/>
                <w:sz w:val="18"/>
                <w:szCs w:val="18"/>
                <w:highlight w:val="none"/>
                <w:lang w:val="en-US" w:eastAsia="zh-CN"/>
              </w:rPr>
              <w:t>Ⅱ</w:t>
            </w:r>
            <w:r>
              <w:rPr>
                <w:rFonts w:hint="eastAsia" w:ascii="Times New Roman" w:hAnsi="Times New Roman" w:eastAsia="宋体" w:cs="Times New Roman"/>
                <w:sz w:val="18"/>
                <w:szCs w:val="18"/>
                <w:highlight w:val="none"/>
              </w:rPr>
              <w:t>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家畜环境卫生学实习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18"/>
                <w:highlight w:val="none"/>
              </w:rPr>
            </w:pPr>
            <w:r>
              <w:rPr>
                <w:rFonts w:hint="eastAsia" w:cs="Times New Roman"/>
                <w:sz w:val="18"/>
                <w:szCs w:val="18"/>
                <w:highlight w:val="none"/>
                <w:lang w:val="en-US" w:eastAsia="zh-CN"/>
              </w:rPr>
              <w:t>动物</w:t>
            </w:r>
            <w:r>
              <w:rPr>
                <w:rFonts w:hint="eastAsia" w:cs="Times New Roman"/>
                <w:sz w:val="18"/>
                <w:szCs w:val="18"/>
                <w:highlight w:val="none"/>
                <w:lang w:eastAsia="zh-CN"/>
              </w:rPr>
              <w:t>生理学</w:t>
            </w:r>
            <w:r>
              <w:rPr>
                <w:rFonts w:hint="eastAsia" w:ascii="宋体" w:hAnsi="宋体" w:eastAsia="宋体" w:cs="Times New Roman"/>
                <w:sz w:val="18"/>
                <w:szCs w:val="18"/>
                <w:highlight w:val="none"/>
              </w:rPr>
              <w:t>Ⅰ</w:t>
            </w:r>
            <w:r>
              <w:rPr>
                <w:rFonts w:hint="eastAsia" w:cs="Times New Roman"/>
                <w:sz w:val="18"/>
                <w:szCs w:val="18"/>
                <w:highlight w:val="none"/>
                <w:lang w:eastAsia="zh-CN"/>
              </w:rPr>
              <w:t>实习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兽医病理学</w:t>
            </w:r>
            <w:r>
              <w:rPr>
                <w:rFonts w:hint="eastAsia" w:ascii="宋体" w:hAnsi="宋体" w:eastAsia="宋体" w:cs="宋体"/>
                <w:sz w:val="18"/>
                <w:szCs w:val="18"/>
                <w:highlight w:val="none"/>
                <w:lang w:val="en-US" w:eastAsia="zh-CN"/>
              </w:rPr>
              <w:t>Ⅱ</w:t>
            </w:r>
            <w:r>
              <w:rPr>
                <w:rFonts w:hint="eastAsia" w:ascii="Times New Roman" w:hAnsi="Times New Roman" w:eastAsia="宋体" w:cs="Times New Roman"/>
                <w:sz w:val="18"/>
                <w:szCs w:val="18"/>
                <w:highlight w:val="none"/>
              </w:rPr>
              <w:t>实习</w:t>
            </w:r>
          </w:p>
        </w:tc>
        <w:tc>
          <w:tcPr>
            <w:tcW w:w="427"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兽医药理学</w:t>
            </w:r>
            <w:r>
              <w:rPr>
                <w:rFonts w:hint="eastAsia" w:ascii="宋体" w:hAnsi="宋体" w:eastAsia="宋体" w:cs="宋体"/>
                <w:sz w:val="18"/>
                <w:szCs w:val="18"/>
                <w:highlight w:val="none"/>
                <w:lang w:val="en-US" w:eastAsia="zh-CN"/>
              </w:rPr>
              <w:t>Ⅱ</w:t>
            </w:r>
            <w:r>
              <w:rPr>
                <w:rFonts w:hint="eastAsia" w:ascii="Times New Roman" w:hAnsi="Times New Roman" w:eastAsia="宋体" w:cs="Times New Roman"/>
                <w:sz w:val="18"/>
                <w:szCs w:val="18"/>
                <w:highlight w:val="none"/>
              </w:rPr>
              <w:t>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18"/>
                <w:highlight w:val="none"/>
              </w:rPr>
            </w:pPr>
            <w:r>
              <w:rPr>
                <w:rFonts w:hint="eastAsia" w:cs="Times New Roman"/>
                <w:sz w:val="18"/>
                <w:szCs w:val="18"/>
                <w:highlight w:val="none"/>
                <w:lang w:eastAsia="zh-CN"/>
              </w:rPr>
              <w:t>中兽医基础实习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eastAsia="宋体" w:cs="Times New Roman"/>
                <w:sz w:val="18"/>
                <w:szCs w:val="18"/>
                <w:highlight w:val="none"/>
                <w:lang w:val="en-US" w:eastAsia="zh-CN"/>
              </w:rPr>
            </w:pPr>
            <w:r>
              <w:rPr>
                <w:rFonts w:hint="eastAsia" w:ascii="宋体" w:hAnsi="宋体" w:eastAsia="宋体" w:cs="宋体"/>
                <w:sz w:val="18"/>
                <w:szCs w:val="18"/>
                <w:highlight w:val="none"/>
              </w:rPr>
              <w:t>动物营养与饲料学</w:t>
            </w:r>
            <w:r>
              <w:rPr>
                <w:rFonts w:hint="eastAsia" w:ascii="宋体" w:hAnsi="宋体" w:cs="宋体"/>
                <w:sz w:val="18"/>
                <w:szCs w:val="18"/>
                <w:highlight w:val="none"/>
                <w:lang w:eastAsia="zh-CN"/>
              </w:rPr>
              <w:t>实习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普通病学实习</w:t>
            </w:r>
          </w:p>
        </w:tc>
        <w:tc>
          <w:tcPr>
            <w:tcW w:w="427"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兽医传染病学</w:t>
            </w:r>
            <w:r>
              <w:rPr>
                <w:rFonts w:hint="eastAsia" w:ascii="宋体" w:hAnsi="宋体" w:eastAsia="宋体" w:cs="Times New Roman"/>
                <w:sz w:val="18"/>
                <w:szCs w:val="18"/>
                <w:highlight w:val="none"/>
              </w:rPr>
              <w:t>Ⅰ</w:t>
            </w:r>
            <w:r>
              <w:rPr>
                <w:rFonts w:hint="eastAsia" w:ascii="Times New Roman" w:hAnsi="Times New Roman" w:eastAsia="宋体" w:cs="Times New Roman"/>
                <w:sz w:val="18"/>
                <w:szCs w:val="18"/>
                <w:highlight w:val="none"/>
              </w:rPr>
              <w:t>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动物疾病诊疗实习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Times New Roman" w:hAnsi="Times New Roman" w:eastAsia="宋体" w:cs="Times New Roman"/>
                <w:sz w:val="18"/>
                <w:szCs w:val="18"/>
                <w:highlight w:val="none"/>
              </w:rPr>
            </w:pPr>
            <w:r>
              <w:rPr>
                <w:rFonts w:hint="eastAsia" w:ascii="Times New Roman" w:hAnsi="Times New Roman" w:eastAsia="宋体" w:cs="Times New Roman"/>
                <w:sz w:val="18"/>
                <w:szCs w:val="18"/>
                <w:highlight w:val="none"/>
              </w:rPr>
              <w:t>动物生产学实习</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p>
        </w:tc>
        <w:tc>
          <w:tcPr>
            <w:tcW w:w="464" w:type="pct"/>
            <w:noWrap w:val="0"/>
            <w:vAlign w:val="center"/>
          </w:tcPr>
          <w:p>
            <w:pPr>
              <w:jc w:val="center"/>
              <w:rPr>
                <w:rFonts w:ascii="宋体" w:hAnsi="宋体" w:eastAsia="宋体" w:cs="Times New Roman"/>
                <w:sz w:val="18"/>
                <w:szCs w:val="18"/>
                <w:highlight w:val="none"/>
              </w:rPr>
            </w:pP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hint="eastAsia" w:ascii="Times New Roman" w:hAnsi="Times New Roman" w:eastAsia="宋体" w:cs="Times New Roman"/>
                <w:sz w:val="18"/>
                <w:szCs w:val="18"/>
                <w:highlight w:val="none"/>
              </w:rPr>
            </w:pPr>
            <w:r>
              <w:rPr>
                <w:rFonts w:hint="eastAsia" w:cs="Times New Roman"/>
                <w:sz w:val="18"/>
                <w:szCs w:val="18"/>
                <w:highlight w:val="none"/>
                <w:lang w:eastAsia="zh-CN"/>
              </w:rPr>
              <w:t>动物寄生虫病学实习</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27"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1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kern w:val="2"/>
                <w:sz w:val="18"/>
                <w:szCs w:val="18"/>
                <w:highlight w:val="none"/>
                <w:lang w:val="en-US" w:eastAsia="zh-CN" w:bidi="ar-SA"/>
              </w:rPr>
            </w:pPr>
          </w:p>
        </w:tc>
        <w:tc>
          <w:tcPr>
            <w:tcW w:w="464" w:type="pct"/>
            <w:noWrap w:val="0"/>
            <w:vAlign w:val="center"/>
          </w:tcPr>
          <w:p>
            <w:pPr>
              <w:jc w:val="center"/>
              <w:rPr>
                <w:rFonts w:ascii="宋体" w:hAnsi="宋体" w:eastAsia="宋体" w:cs="Times New Roman"/>
                <w:kern w:val="2"/>
                <w:sz w:val="18"/>
                <w:szCs w:val="18"/>
                <w:highlight w:val="none"/>
                <w:lang w:val="en-US" w:eastAsia="zh-CN" w:bidi="ar-SA"/>
              </w:rPr>
            </w:pPr>
          </w:p>
        </w:tc>
        <w:tc>
          <w:tcPr>
            <w:tcW w:w="463" w:type="pct"/>
            <w:noWrap w:val="0"/>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877" w:type="pct"/>
            <w:noWrap w:val="0"/>
            <w:vAlign w:val="center"/>
          </w:tcPr>
          <w:p>
            <w:pPr>
              <w:jc w:val="left"/>
              <w:rPr>
                <w:rFonts w:ascii="宋体" w:hAnsi="宋体" w:eastAsia="宋体" w:cs="Times New Roman"/>
                <w:sz w:val="18"/>
                <w:szCs w:val="18"/>
                <w:highlight w:val="none"/>
              </w:rPr>
            </w:pPr>
            <w:r>
              <w:rPr>
                <w:rFonts w:hint="eastAsia" w:ascii="宋体" w:hAnsi="宋体" w:eastAsia="宋体" w:cs="Times New Roman"/>
                <w:sz w:val="18"/>
                <w:szCs w:val="18"/>
                <w:highlight w:val="none"/>
              </w:rPr>
              <w:t>毕业实习及报告</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M</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27"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13" w:type="pct"/>
            <w:noWrap w:val="0"/>
            <w:vAlign w:val="center"/>
          </w:tcPr>
          <w:p>
            <w:pPr>
              <w:jc w:val="center"/>
              <w:rPr>
                <w:rFonts w:ascii="宋体" w:hAnsi="宋体" w:eastAsia="宋体" w:cs="Times New Roman"/>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4"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463" w:type="pct"/>
            <w:noWrap w:val="0"/>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r>
    </w:tbl>
    <w:p>
      <w:pPr>
        <w:spacing w:line="440" w:lineRule="exact"/>
        <w:ind w:firstLine="360" w:firstLineChars="200"/>
        <w:rPr>
          <w:rFonts w:ascii="宋体" w:hAnsi="宋体" w:eastAsia="宋体" w:cs="宋体"/>
          <w:sz w:val="18"/>
          <w:szCs w:val="18"/>
          <w:highlight w:val="none"/>
        </w:rPr>
      </w:pPr>
      <w:r>
        <w:rPr>
          <w:rFonts w:hint="eastAsia" w:ascii="宋体" w:hAnsi="宋体" w:eastAsia="宋体" w:cs="宋体"/>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left="420" w:leftChars="200"/>
        <w:rPr>
          <w:rFonts w:ascii="宋体" w:hAnsi="宋体" w:eastAsia="宋体" w:cs="宋体"/>
          <w:b/>
          <w:bCs/>
          <w:sz w:val="28"/>
          <w:szCs w:val="28"/>
          <w:highlight w:val="none"/>
        </w:rPr>
      </w:pPr>
      <w:r>
        <w:rPr>
          <w:rFonts w:hint="eastAsia" w:ascii="宋体" w:hAnsi="宋体" w:eastAsia="宋体" w:cs="宋体"/>
          <w:b/>
          <w:bCs/>
          <w:sz w:val="28"/>
          <w:szCs w:val="28"/>
          <w:highlight w:val="none"/>
        </w:rPr>
        <w:t>三、主干学科</w:t>
      </w:r>
    </w:p>
    <w:p>
      <w:pPr>
        <w:spacing w:line="460" w:lineRule="exact"/>
        <w:ind w:left="420" w:leftChars="200"/>
        <w:rPr>
          <w:rFonts w:ascii="宋体" w:hAnsi="宋体" w:eastAsia="宋体" w:cs="宋体"/>
          <w:sz w:val="24"/>
          <w:highlight w:val="none"/>
        </w:rPr>
      </w:pPr>
      <w:r>
        <w:rPr>
          <w:rFonts w:ascii="宋体" w:hAnsi="宋体" w:eastAsia="宋体" w:cs="宋体"/>
          <w:sz w:val="24"/>
          <w:highlight w:val="none"/>
        </w:rPr>
        <w:t>动物营养与饲料学、动物生产学、基础兽医学和预防兽医学</w:t>
      </w:r>
      <w:r>
        <w:rPr>
          <w:rFonts w:hint="eastAsia" w:ascii="宋体" w:hAnsi="宋体" w:eastAsia="宋体" w:cs="宋体"/>
          <w:sz w:val="24"/>
          <w:highlight w:val="none"/>
        </w:rPr>
        <w:t>。</w:t>
      </w:r>
    </w:p>
    <w:p>
      <w:pPr>
        <w:spacing w:line="460" w:lineRule="exact"/>
        <w:ind w:left="420" w:leftChars="200"/>
        <w:rPr>
          <w:rFonts w:ascii="宋体" w:hAnsi="宋体" w:eastAsia="宋体" w:cs="宋体"/>
          <w:b/>
          <w:bCs/>
          <w:sz w:val="28"/>
          <w:szCs w:val="28"/>
          <w:highlight w:val="none"/>
        </w:rPr>
      </w:pPr>
      <w:r>
        <w:rPr>
          <w:rFonts w:hint="eastAsia" w:ascii="宋体" w:hAnsi="宋体" w:eastAsia="宋体" w:cs="宋体"/>
          <w:b/>
          <w:bCs/>
          <w:sz w:val="28"/>
          <w:szCs w:val="28"/>
          <w:highlight w:val="none"/>
        </w:rPr>
        <w:t>四、核心课程</w:t>
      </w:r>
    </w:p>
    <w:p>
      <w:pPr>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兽医微生物学与免疫学Ⅱ、动物生物化学Ⅰ、动物营养与饲料学、</w:t>
      </w:r>
      <w:r>
        <w:rPr>
          <w:rFonts w:hint="eastAsia" w:ascii="宋体" w:hAnsi="宋体" w:cs="宋体"/>
          <w:sz w:val="24"/>
          <w:highlight w:val="none"/>
          <w:lang w:val="en-US" w:eastAsia="zh-CN"/>
        </w:rPr>
        <w:t>动物</w:t>
      </w:r>
      <w:r>
        <w:rPr>
          <w:rFonts w:hint="eastAsia" w:ascii="宋体" w:hAnsi="宋体" w:eastAsia="宋体" w:cs="宋体"/>
          <w:sz w:val="24"/>
          <w:highlight w:val="none"/>
        </w:rPr>
        <w:t>生理学Ⅰ、兽医病理学Ⅱ、兽医药理学Ⅱ、动物生产学、兽医传染病学Ⅰ</w:t>
      </w:r>
    </w:p>
    <w:p>
      <w:pPr>
        <w:spacing w:line="460" w:lineRule="exact"/>
        <w:ind w:firstLine="562" w:firstLineChars="200"/>
        <w:rPr>
          <w:rFonts w:ascii="宋体" w:hAnsi="宋体" w:eastAsia="宋体" w:cs="宋体"/>
          <w:b/>
          <w:bCs/>
          <w:sz w:val="28"/>
          <w:szCs w:val="28"/>
          <w:highlight w:val="none"/>
        </w:rPr>
      </w:pPr>
      <w:r>
        <w:rPr>
          <w:rFonts w:hint="eastAsia" w:ascii="宋体" w:hAnsi="宋体" w:eastAsia="宋体" w:cs="宋体"/>
          <w:b/>
          <w:bCs/>
          <w:sz w:val="28"/>
          <w:szCs w:val="28"/>
          <w:highlight w:val="none"/>
        </w:rPr>
        <w:t>五、主要实践性教学环节</w:t>
      </w:r>
    </w:p>
    <w:p>
      <w:pPr>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兽医微生物学与免疫学Ⅱ实习、动物生物化学Ⅰ</w:t>
      </w:r>
      <w:r>
        <w:rPr>
          <w:rFonts w:hint="eastAsia" w:ascii="宋体" w:hAnsi="宋体" w:cs="宋体"/>
          <w:sz w:val="24"/>
          <w:highlight w:val="none"/>
          <w:lang w:val="en-US" w:eastAsia="zh-CN"/>
        </w:rPr>
        <w:t>实习、动物</w:t>
      </w:r>
      <w:r>
        <w:rPr>
          <w:rFonts w:hint="eastAsia" w:ascii="宋体" w:hAnsi="宋体" w:eastAsia="宋体" w:cs="宋体"/>
          <w:sz w:val="24"/>
          <w:highlight w:val="none"/>
        </w:rPr>
        <w:t>生理学Ⅰ</w:t>
      </w:r>
      <w:r>
        <w:rPr>
          <w:rFonts w:hint="eastAsia" w:ascii="宋体" w:hAnsi="宋体" w:cs="宋体"/>
          <w:sz w:val="24"/>
          <w:highlight w:val="none"/>
          <w:lang w:val="en-US" w:eastAsia="zh-CN"/>
        </w:rPr>
        <w:t>实习、</w:t>
      </w:r>
      <w:r>
        <w:rPr>
          <w:rFonts w:hint="eastAsia" w:ascii="宋体" w:hAnsi="宋体" w:eastAsia="宋体" w:cs="宋体"/>
          <w:sz w:val="24"/>
          <w:highlight w:val="none"/>
        </w:rPr>
        <w:t>兽医病理学Ⅱ实习、兽医药理学Ⅱ实习、家畜环境卫生学实习、动物生产学实习、兽医传染病学Ⅰ实习</w:t>
      </w:r>
    </w:p>
    <w:p>
      <w:pPr>
        <w:spacing w:line="460" w:lineRule="exact"/>
        <w:ind w:firstLine="562" w:firstLineChars="200"/>
        <w:rPr>
          <w:rFonts w:ascii="宋体" w:hAnsi="宋体" w:eastAsia="宋体" w:cs="宋体"/>
          <w:b/>
          <w:bCs/>
          <w:sz w:val="28"/>
          <w:szCs w:val="28"/>
          <w:highlight w:val="none"/>
        </w:rPr>
      </w:pPr>
      <w:r>
        <w:rPr>
          <w:rFonts w:hint="eastAsia" w:ascii="宋体" w:hAnsi="宋体" w:eastAsia="宋体" w:cs="宋体"/>
          <w:b/>
          <w:bCs/>
          <w:sz w:val="28"/>
          <w:szCs w:val="28"/>
          <w:highlight w:val="none"/>
        </w:rPr>
        <w:t>六、主要专业实验</w:t>
      </w:r>
    </w:p>
    <w:p>
      <w:pPr>
        <w:spacing w:line="460" w:lineRule="exact"/>
        <w:ind w:firstLine="480" w:firstLineChars="200"/>
        <w:rPr>
          <w:rFonts w:ascii="宋体" w:hAnsi="宋体" w:eastAsia="宋体" w:cs="宋体"/>
          <w:b/>
          <w:bCs/>
          <w:sz w:val="28"/>
          <w:szCs w:val="28"/>
          <w:highlight w:val="none"/>
        </w:rPr>
      </w:pPr>
      <w:r>
        <w:rPr>
          <w:rFonts w:hint="eastAsia" w:ascii="宋体" w:hAnsi="宋体" w:eastAsia="宋体" w:cs="宋体"/>
          <w:sz w:val="24"/>
          <w:highlight w:val="none"/>
        </w:rPr>
        <w:t>动物生物化学Ⅰ实验（课内）、兽医微生物学与免疫学Ⅱ实验（课内）、</w:t>
      </w:r>
      <w:r>
        <w:rPr>
          <w:rFonts w:hint="eastAsia" w:ascii="宋体" w:hAnsi="宋体" w:cs="宋体"/>
          <w:sz w:val="24"/>
          <w:highlight w:val="none"/>
          <w:lang w:val="en-US" w:eastAsia="zh-CN"/>
        </w:rPr>
        <w:t>动物</w:t>
      </w:r>
      <w:r>
        <w:rPr>
          <w:rFonts w:hint="eastAsia" w:ascii="宋体" w:hAnsi="宋体" w:eastAsia="宋体" w:cs="宋体"/>
          <w:sz w:val="24"/>
          <w:highlight w:val="none"/>
        </w:rPr>
        <w:t>生理学Ⅰ实验（课内）、兽医病理学Ⅱ实验（课内）、兽医药理学Ⅱ实验（课内）、兽医传染病学Ⅰ实验（课内）</w:t>
      </w:r>
    </w:p>
    <w:p>
      <w:pPr>
        <w:spacing w:line="460" w:lineRule="exact"/>
        <w:ind w:firstLine="562" w:firstLineChars="200"/>
        <w:rPr>
          <w:rFonts w:ascii="宋体" w:hAnsi="宋体" w:eastAsia="宋体" w:cs="宋体"/>
          <w:b/>
          <w:bCs/>
          <w:sz w:val="28"/>
          <w:szCs w:val="28"/>
          <w:highlight w:val="none"/>
        </w:rPr>
      </w:pPr>
      <w:r>
        <w:rPr>
          <w:rFonts w:hint="eastAsia" w:ascii="宋体" w:hAnsi="宋体" w:eastAsia="宋体" w:cs="宋体"/>
          <w:b/>
          <w:bCs/>
          <w:sz w:val="28"/>
          <w:szCs w:val="28"/>
          <w:highlight w:val="none"/>
        </w:rPr>
        <w:t>七、修业年限</w:t>
      </w:r>
    </w:p>
    <w:p>
      <w:pPr>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基本学制：三年</w:t>
      </w:r>
    </w:p>
    <w:p>
      <w:pPr>
        <w:spacing w:line="46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最长学习年限：六年</w:t>
      </w:r>
    </w:p>
    <w:p>
      <w:pPr>
        <w:spacing w:line="460" w:lineRule="exact"/>
        <w:ind w:firstLine="562" w:firstLineChars="200"/>
        <w:rPr>
          <w:rFonts w:ascii="宋体" w:hAnsi="宋体" w:eastAsia="宋体" w:cs="宋体"/>
          <w:b/>
          <w:bCs/>
          <w:sz w:val="28"/>
          <w:szCs w:val="28"/>
          <w:highlight w:val="none"/>
        </w:rPr>
      </w:pPr>
      <w:r>
        <w:rPr>
          <w:rFonts w:hint="eastAsia" w:ascii="宋体" w:hAnsi="宋体" w:cs="宋体"/>
          <w:b/>
          <w:bCs/>
          <w:sz w:val="28"/>
          <w:szCs w:val="28"/>
          <w:highlight w:val="none"/>
          <w:lang w:val="en-US" w:eastAsia="zh-CN"/>
        </w:rPr>
        <w:t>八</w:t>
      </w:r>
      <w:r>
        <w:rPr>
          <w:rFonts w:hint="eastAsia" w:ascii="宋体" w:hAnsi="宋体" w:eastAsia="宋体" w:cs="宋体"/>
          <w:b/>
          <w:bCs/>
          <w:sz w:val="28"/>
          <w:szCs w:val="28"/>
          <w:highlight w:val="none"/>
        </w:rPr>
        <w:t>、全学程时间分配</w:t>
      </w:r>
    </w:p>
    <w:p>
      <w:pPr>
        <w:spacing w:line="460" w:lineRule="exact"/>
        <w:ind w:left="420" w:leftChars="200"/>
        <w:jc w:val="left"/>
        <w:rPr>
          <w:rFonts w:ascii="Times New Roman" w:hAnsi="Times New Roman" w:eastAsia="宋体" w:cs="Times New Roman"/>
          <w:szCs w:val="21"/>
          <w:highlight w:val="none"/>
        </w:rPr>
      </w:pPr>
      <w:r>
        <w:rPr>
          <w:rFonts w:hint="eastAsia" w:ascii="宋体" w:hAnsi="宋体" w:eastAsia="宋体" w:cs="宋体"/>
          <w:szCs w:val="21"/>
          <w:highlight w:val="none"/>
        </w:rPr>
        <w:t>表2                                                           畜牧兽医专业</w:t>
      </w:r>
    </w:p>
    <w:tbl>
      <w:tblPr>
        <w:tblStyle w:val="4"/>
        <w:tblW w:w="499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33"/>
        <w:gridCol w:w="879"/>
        <w:gridCol w:w="881"/>
        <w:gridCol w:w="1212"/>
        <w:gridCol w:w="1781"/>
        <w:gridCol w:w="1161"/>
        <w:gridCol w:w="779"/>
        <w:gridCol w:w="7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606" w:type="pct"/>
            <w:vMerge w:val="restar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全学程</w:t>
            </w:r>
          </w:p>
        </w:tc>
        <w:tc>
          <w:tcPr>
            <w:tcW w:w="4393" w:type="pct"/>
            <w:gridSpan w:val="7"/>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606" w:type="pct"/>
            <w:vMerge w:val="continue"/>
            <w:noWrap w:val="0"/>
            <w:vAlign w:val="center"/>
          </w:tcPr>
          <w:p>
            <w:pPr>
              <w:widowControl/>
              <w:jc w:val="left"/>
              <w:rPr>
                <w:rFonts w:ascii="宋体" w:hAnsi="宋体" w:eastAsia="宋体" w:cs="Times New Roman"/>
                <w:kern w:val="0"/>
                <w:szCs w:val="21"/>
                <w:highlight w:val="none"/>
              </w:rPr>
            </w:pPr>
          </w:p>
        </w:tc>
        <w:tc>
          <w:tcPr>
            <w:tcW w:w="516"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理论</w:t>
            </w:r>
          </w:p>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教学</w:t>
            </w:r>
          </w:p>
        </w:tc>
        <w:tc>
          <w:tcPr>
            <w:tcW w:w="517"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教学</w:t>
            </w:r>
          </w:p>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实习</w:t>
            </w:r>
          </w:p>
        </w:tc>
        <w:tc>
          <w:tcPr>
            <w:tcW w:w="711"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专业与公益劳动</w:t>
            </w:r>
          </w:p>
        </w:tc>
        <w:tc>
          <w:tcPr>
            <w:tcW w:w="1045"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入学教育、军事技能、毕业教育</w:t>
            </w:r>
          </w:p>
        </w:tc>
        <w:tc>
          <w:tcPr>
            <w:tcW w:w="681"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毕业实习</w:t>
            </w:r>
          </w:p>
        </w:tc>
        <w:tc>
          <w:tcPr>
            <w:tcW w:w="457"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机动</w:t>
            </w:r>
          </w:p>
        </w:tc>
        <w:tc>
          <w:tcPr>
            <w:tcW w:w="462" w:type="pct"/>
            <w:noWrap w:val="0"/>
            <w:vAlign w:val="center"/>
          </w:tcPr>
          <w:p>
            <w:pPr>
              <w:widowControl/>
              <w:jc w:val="center"/>
              <w:rPr>
                <w:rFonts w:ascii="宋体" w:hAnsi="宋体" w:eastAsia="宋体" w:cs="Times New Roman"/>
                <w:kern w:val="0"/>
                <w:szCs w:val="21"/>
                <w:highlight w:val="none"/>
              </w:rPr>
            </w:pPr>
            <w:r>
              <w:rPr>
                <w:rFonts w:hint="eastAsia" w:ascii="宋体" w:hAnsi="宋体" w:eastAsia="宋体" w:cs="Times New Roman"/>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06" w:type="pct"/>
            <w:noWrap w:val="0"/>
            <w:vAlign w:val="center"/>
          </w:tcPr>
          <w:p>
            <w:pPr>
              <w:widowControl/>
              <w:jc w:val="center"/>
              <w:rPr>
                <w:rFonts w:ascii="宋体" w:hAnsi="宋体" w:eastAsia="宋体" w:cs="Times New Roman"/>
                <w:kern w:val="0"/>
                <w:szCs w:val="21"/>
                <w:highlight w:val="none"/>
              </w:rPr>
            </w:pPr>
            <w:r>
              <w:rPr>
                <w:rFonts w:ascii="宋体" w:hAnsi="宋体" w:eastAsia="宋体" w:cs="Times New Roman"/>
                <w:kern w:val="0"/>
                <w:szCs w:val="21"/>
                <w:highlight w:val="none"/>
              </w:rPr>
              <w:t>15</w:t>
            </w:r>
            <w:r>
              <w:rPr>
                <w:rFonts w:hint="eastAsia" w:ascii="宋体" w:hAnsi="宋体" w:eastAsia="宋体" w:cs="Times New Roman"/>
                <w:kern w:val="0"/>
                <w:szCs w:val="21"/>
                <w:highlight w:val="none"/>
              </w:rPr>
              <w:t>0</w:t>
            </w:r>
          </w:p>
        </w:tc>
        <w:tc>
          <w:tcPr>
            <w:tcW w:w="516" w:type="pct"/>
            <w:noWrap w:val="0"/>
            <w:vAlign w:val="center"/>
          </w:tcPr>
          <w:p>
            <w:pPr>
              <w:widowControl/>
              <w:jc w:val="center"/>
              <w:rPr>
                <w:rFonts w:hint="default" w:ascii="宋体" w:hAnsi="宋体" w:eastAsia="宋体" w:cs="Times New Roman"/>
                <w:kern w:val="0"/>
                <w:szCs w:val="21"/>
                <w:highlight w:val="none"/>
                <w:lang w:val="en-US" w:eastAsia="zh-CN"/>
              </w:rPr>
            </w:pPr>
            <w:r>
              <w:rPr>
                <w:rFonts w:hint="eastAsia" w:ascii="宋体" w:hAnsi="宋体" w:cs="Times New Roman"/>
                <w:kern w:val="0"/>
                <w:szCs w:val="21"/>
                <w:highlight w:val="none"/>
                <w:lang w:val="en-US" w:eastAsia="zh-CN"/>
              </w:rPr>
              <w:t>60</w:t>
            </w:r>
          </w:p>
        </w:tc>
        <w:tc>
          <w:tcPr>
            <w:tcW w:w="517" w:type="pct"/>
            <w:noWrap w:val="0"/>
            <w:vAlign w:val="center"/>
          </w:tcPr>
          <w:p>
            <w:pPr>
              <w:widowControl/>
              <w:jc w:val="center"/>
              <w:rPr>
                <w:rFonts w:hint="default" w:ascii="宋体" w:hAnsi="宋体" w:eastAsia="宋体" w:cs="Times New Roman"/>
                <w:kern w:val="0"/>
                <w:szCs w:val="21"/>
                <w:highlight w:val="none"/>
                <w:lang w:val="en-US" w:eastAsia="zh-CN"/>
              </w:rPr>
            </w:pPr>
            <w:r>
              <w:rPr>
                <w:rFonts w:hint="eastAsia" w:ascii="宋体" w:hAnsi="宋体" w:cs="Times New Roman"/>
                <w:kern w:val="0"/>
                <w:szCs w:val="21"/>
                <w:highlight w:val="none"/>
                <w:lang w:val="en-US" w:eastAsia="zh-CN"/>
              </w:rPr>
              <w:t>17</w:t>
            </w:r>
          </w:p>
        </w:tc>
        <w:tc>
          <w:tcPr>
            <w:tcW w:w="711" w:type="pct"/>
            <w:noWrap w:val="0"/>
            <w:vAlign w:val="center"/>
          </w:tcPr>
          <w:p>
            <w:pPr>
              <w:jc w:val="center"/>
              <w:rPr>
                <w:rFonts w:ascii="宋体" w:hAnsi="宋体" w:eastAsia="宋体" w:cs="Times New Roman"/>
                <w:szCs w:val="21"/>
                <w:highlight w:val="none"/>
              </w:rPr>
            </w:pPr>
            <w:r>
              <w:rPr>
                <w:rFonts w:ascii="宋体" w:hAnsi="宋体" w:eastAsia="宋体" w:cs="Times New Roman"/>
                <w:szCs w:val="21"/>
                <w:highlight w:val="none"/>
              </w:rPr>
              <w:t>（2）</w:t>
            </w:r>
          </w:p>
        </w:tc>
        <w:tc>
          <w:tcPr>
            <w:tcW w:w="1045" w:type="pct"/>
            <w:noWrap w:val="0"/>
            <w:vAlign w:val="center"/>
          </w:tcPr>
          <w:p>
            <w:pPr>
              <w:jc w:val="center"/>
              <w:rPr>
                <w:rFonts w:ascii="宋体" w:hAnsi="宋体" w:eastAsia="宋体" w:cs="Times New Roman"/>
                <w:szCs w:val="21"/>
                <w:highlight w:val="none"/>
              </w:rPr>
            </w:pPr>
            <w:r>
              <w:rPr>
                <w:rFonts w:ascii="宋体" w:hAnsi="宋体" w:eastAsia="宋体" w:cs="Times New Roman"/>
                <w:szCs w:val="21"/>
                <w:highlight w:val="none"/>
              </w:rPr>
              <w:t>2.5</w:t>
            </w:r>
          </w:p>
        </w:tc>
        <w:tc>
          <w:tcPr>
            <w:tcW w:w="681" w:type="pct"/>
            <w:noWrap w:val="0"/>
            <w:vAlign w:val="center"/>
          </w:tcPr>
          <w:p>
            <w:pPr>
              <w:jc w:val="center"/>
              <w:rPr>
                <w:rFonts w:ascii="宋体" w:hAnsi="宋体" w:eastAsia="宋体" w:cs="Times New Roman"/>
                <w:szCs w:val="21"/>
                <w:highlight w:val="none"/>
              </w:rPr>
            </w:pPr>
            <w:r>
              <w:rPr>
                <w:rFonts w:ascii="宋体" w:hAnsi="宋体" w:eastAsia="宋体" w:cs="Times New Roman"/>
                <w:szCs w:val="21"/>
                <w:highlight w:val="none"/>
              </w:rPr>
              <w:t>37.5</w:t>
            </w:r>
          </w:p>
        </w:tc>
        <w:tc>
          <w:tcPr>
            <w:tcW w:w="457" w:type="pct"/>
            <w:noWrap w:val="0"/>
            <w:vAlign w:val="center"/>
          </w:tcPr>
          <w:p>
            <w:pPr>
              <w:jc w:val="center"/>
              <w:rPr>
                <w:rFonts w:ascii="宋体" w:hAnsi="宋体" w:eastAsia="宋体" w:cs="Times New Roman"/>
                <w:szCs w:val="21"/>
                <w:highlight w:val="none"/>
              </w:rPr>
            </w:pPr>
            <w:r>
              <w:rPr>
                <w:rFonts w:ascii="宋体" w:hAnsi="宋体" w:eastAsia="宋体" w:cs="Times New Roman"/>
                <w:szCs w:val="21"/>
                <w:highlight w:val="none"/>
              </w:rPr>
              <w:t>3</w:t>
            </w:r>
          </w:p>
        </w:tc>
        <w:tc>
          <w:tcPr>
            <w:tcW w:w="462" w:type="pct"/>
            <w:noWrap w:val="0"/>
            <w:vAlign w:val="center"/>
          </w:tcPr>
          <w:p>
            <w:pPr>
              <w:jc w:val="center"/>
              <w:rPr>
                <w:rFonts w:ascii="宋体" w:hAnsi="宋体" w:eastAsia="宋体" w:cs="Times New Roman"/>
                <w:szCs w:val="21"/>
                <w:highlight w:val="none"/>
              </w:rPr>
            </w:pPr>
            <w:r>
              <w:rPr>
                <w:rFonts w:ascii="宋体" w:hAnsi="宋体" w:eastAsia="宋体" w:cs="Times New Roman"/>
                <w:szCs w:val="21"/>
                <w:highlight w:val="none"/>
              </w:rPr>
              <w:t>3</w:t>
            </w:r>
            <w:r>
              <w:rPr>
                <w:rFonts w:hint="eastAsia" w:ascii="宋体" w:hAnsi="宋体" w:eastAsia="宋体" w:cs="Times New Roman"/>
                <w:szCs w:val="21"/>
                <w:highlight w:val="none"/>
              </w:rPr>
              <w:t>0</w:t>
            </w:r>
          </w:p>
        </w:tc>
      </w:tr>
    </w:tbl>
    <w:p>
      <w:pPr>
        <w:spacing w:line="460" w:lineRule="exact"/>
        <w:ind w:left="420" w:leftChars="200"/>
        <w:rPr>
          <w:rFonts w:hint="eastAsia" w:ascii="宋体" w:hAnsi="宋体" w:eastAsia="宋体" w:cs="宋体"/>
          <w:b/>
          <w:bCs/>
          <w:sz w:val="28"/>
          <w:szCs w:val="28"/>
          <w:highlight w:val="none"/>
        </w:rPr>
      </w:pPr>
    </w:p>
    <w:p>
      <w:pPr>
        <w:spacing w:line="460" w:lineRule="exact"/>
        <w:ind w:left="420" w:leftChars="200"/>
        <w:rPr>
          <w:rFonts w:ascii="宋体" w:hAnsi="宋体" w:eastAsia="宋体" w:cs="宋体"/>
          <w:b/>
          <w:bCs/>
          <w:sz w:val="28"/>
          <w:szCs w:val="28"/>
          <w:highlight w:val="none"/>
        </w:rPr>
      </w:pPr>
      <w:r>
        <w:rPr>
          <w:rFonts w:hint="eastAsia" w:ascii="宋体" w:hAnsi="宋体" w:cs="宋体"/>
          <w:b/>
          <w:bCs/>
          <w:sz w:val="28"/>
          <w:szCs w:val="28"/>
          <w:highlight w:val="none"/>
          <w:lang w:val="en-US" w:eastAsia="zh-CN"/>
        </w:rPr>
        <w:t>九</w:t>
      </w:r>
      <w:r>
        <w:rPr>
          <w:rFonts w:hint="eastAsia" w:ascii="宋体" w:hAnsi="宋体" w:eastAsia="宋体" w:cs="宋体"/>
          <w:b/>
          <w:bCs/>
          <w:sz w:val="28"/>
          <w:szCs w:val="28"/>
          <w:highlight w:val="none"/>
        </w:rPr>
        <w:t>、毕业基本要求</w:t>
      </w:r>
    </w:p>
    <w:p>
      <w:pPr>
        <w:spacing w:line="460" w:lineRule="exact"/>
        <w:ind w:left="420" w:leftChars="200"/>
        <w:jc w:val="left"/>
        <w:rPr>
          <w:rFonts w:ascii="Times New Roman" w:hAnsi="Times New Roman" w:eastAsia="宋体" w:cs="Times New Roman"/>
          <w:szCs w:val="21"/>
          <w:highlight w:val="none"/>
        </w:rPr>
      </w:pPr>
      <w:r>
        <w:rPr>
          <w:rFonts w:hint="eastAsia" w:ascii="宋体" w:hAnsi="宋体" w:eastAsia="宋体" w:cs="宋体"/>
          <w:szCs w:val="21"/>
          <w:highlight w:val="none"/>
        </w:rPr>
        <w:t>表3                                                           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26"/>
        <w:gridCol w:w="1900"/>
        <w:gridCol w:w="685"/>
        <w:gridCol w:w="740"/>
        <w:gridCol w:w="1101"/>
        <w:gridCol w:w="673"/>
        <w:gridCol w:w="777"/>
        <w:gridCol w:w="10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6" w:hRule="atLeast"/>
          <w:tblHeader/>
          <w:jc w:val="center"/>
        </w:trPr>
        <w:tc>
          <w:tcPr>
            <w:tcW w:w="954"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1951" w:type="pct"/>
            <w:gridSpan w:val="3"/>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1497" w:type="pct"/>
            <w:gridSpan w:val="3"/>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596"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continue"/>
            <w:noWrap w:val="0"/>
            <w:vAlign w:val="center"/>
          </w:tcPr>
          <w:p>
            <w:pPr>
              <w:pStyle w:val="6"/>
              <w:jc w:val="center"/>
              <w:rPr>
                <w:rFonts w:ascii="宋体" w:hAnsi="宋体" w:eastAsia="宋体" w:cs="宋体"/>
                <w:color w:val="auto"/>
                <w:kern w:val="2"/>
                <w:sz w:val="21"/>
                <w:szCs w:val="21"/>
                <w:highlight w:val="none"/>
              </w:rPr>
            </w:pPr>
          </w:p>
        </w:tc>
        <w:tc>
          <w:tcPr>
            <w:tcW w:w="111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434"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646"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39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45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596" w:type="pct"/>
            <w:vMerge w:val="restart"/>
            <w:noWrap w:val="0"/>
            <w:vAlign w:val="center"/>
          </w:tcPr>
          <w:p>
            <w:pPr>
              <w:jc w:val="center"/>
              <w:rPr>
                <w:rFonts w:hint="default" w:ascii="宋体" w:hAnsi="宋体" w:eastAsia="宋体" w:cs="宋体"/>
                <w:szCs w:val="21"/>
                <w:highlight w:val="none"/>
                <w:lang w:val="en-US" w:eastAsia="zh-CN"/>
              </w:rPr>
            </w:pPr>
            <w:r>
              <w:rPr>
                <w:rFonts w:hint="eastAsia" w:ascii="宋体" w:hAnsi="宋体" w:eastAsia="宋体" w:cs="Times New Roman"/>
                <w:szCs w:val="21"/>
                <w:highlight w:val="none"/>
              </w:rPr>
              <w:t>1</w:t>
            </w:r>
            <w:r>
              <w:rPr>
                <w:rFonts w:hint="eastAsia" w:ascii="宋体" w:hAnsi="宋体" w:cs="Times New Roman"/>
                <w:szCs w:val="21"/>
                <w:highlight w:val="none"/>
                <w:lang w:val="en-US" w:eastAsia="zh-CN"/>
              </w:rPr>
              <w:t>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115"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34" w:type="pct"/>
            <w:noWrap w:val="0"/>
            <w:vAlign w:val="center"/>
          </w:tcPr>
          <w:p>
            <w:pPr>
              <w:jc w:val="center"/>
              <w:rPr>
                <w:rFonts w:hint="default" w:ascii="宋体" w:hAnsi="宋体" w:eastAsia="宋体" w:cs="宋体"/>
                <w:szCs w:val="21"/>
                <w:highlight w:val="none"/>
                <w:lang w:val="en-US" w:eastAsia="zh-CN"/>
              </w:rPr>
            </w:pPr>
            <w:r>
              <w:rPr>
                <w:rFonts w:hint="eastAsia" w:ascii="宋体" w:hAnsi="宋体" w:eastAsia="宋体" w:cs="Times New Roman"/>
                <w:szCs w:val="21"/>
                <w:highlight w:val="none"/>
              </w:rPr>
              <w:t>25</w:t>
            </w:r>
            <w:r>
              <w:rPr>
                <w:rFonts w:hint="eastAsia" w:ascii="宋体" w:hAnsi="宋体" w:cs="Times New Roman"/>
                <w:szCs w:val="21"/>
                <w:highlight w:val="none"/>
                <w:lang w:val="en-US" w:eastAsia="zh-CN"/>
              </w:rPr>
              <w:t>.5</w:t>
            </w:r>
          </w:p>
        </w:tc>
        <w:tc>
          <w:tcPr>
            <w:tcW w:w="646"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395"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55" w:type="pct"/>
            <w:vMerge w:val="restart"/>
            <w:noWrap w:val="0"/>
            <w:vAlign w:val="center"/>
          </w:tcPr>
          <w:p>
            <w:pPr>
              <w:jc w:val="center"/>
              <w:rPr>
                <w:rFonts w:hint="default" w:ascii="宋体" w:hAnsi="宋体" w:eastAsia="宋体" w:cs="宋体"/>
                <w:szCs w:val="21"/>
                <w:highlight w:val="none"/>
                <w:lang w:val="en-US" w:eastAsia="zh-CN"/>
              </w:rPr>
            </w:pPr>
            <w:r>
              <w:rPr>
                <w:rFonts w:hint="eastAsia" w:ascii="宋体" w:hAnsi="宋体" w:cs="Times New Roman"/>
                <w:szCs w:val="21"/>
                <w:highlight w:val="none"/>
                <w:lang w:val="en-US" w:eastAsia="zh-CN"/>
              </w:rPr>
              <w:t>16.5</w:t>
            </w: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continue"/>
            <w:noWrap w:val="0"/>
            <w:vAlign w:val="center"/>
          </w:tcPr>
          <w:p>
            <w:pPr>
              <w:pStyle w:val="6"/>
              <w:jc w:val="center"/>
              <w:rPr>
                <w:rFonts w:ascii="宋体" w:hAnsi="宋体" w:eastAsia="宋体" w:cs="宋体"/>
                <w:color w:val="auto"/>
                <w:kern w:val="2"/>
                <w:sz w:val="21"/>
                <w:szCs w:val="21"/>
                <w:highlight w:val="none"/>
              </w:rPr>
            </w:pPr>
          </w:p>
        </w:tc>
        <w:tc>
          <w:tcPr>
            <w:tcW w:w="1115" w:type="pct"/>
            <w:vMerge w:val="continue"/>
            <w:noWrap w:val="0"/>
            <w:vAlign w:val="center"/>
          </w:tcPr>
          <w:p>
            <w:pPr>
              <w:pStyle w:val="6"/>
              <w:jc w:val="center"/>
              <w:rPr>
                <w:rFonts w:ascii="宋体" w:hAnsi="宋体" w:eastAsia="宋体" w:cs="宋体"/>
                <w:color w:val="auto"/>
                <w:kern w:val="2"/>
                <w:sz w:val="21"/>
                <w:szCs w:val="21"/>
                <w:highlight w:val="none"/>
              </w:rPr>
            </w:pP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434" w:type="pct"/>
            <w:noWrap w:val="0"/>
            <w:vAlign w:val="center"/>
          </w:tcPr>
          <w:p>
            <w:pPr>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rPr>
              <w:t>≥</w:t>
            </w:r>
            <w:r>
              <w:rPr>
                <w:rFonts w:hint="eastAsia" w:ascii="宋体" w:hAnsi="宋体" w:cs="Times New Roman"/>
                <w:szCs w:val="21"/>
                <w:highlight w:val="none"/>
                <w:lang w:val="en-US" w:eastAsia="zh-CN"/>
              </w:rPr>
              <w:t>12</w:t>
            </w:r>
          </w:p>
        </w:tc>
        <w:tc>
          <w:tcPr>
            <w:tcW w:w="646" w:type="pct"/>
            <w:vMerge w:val="continue"/>
            <w:noWrap w:val="0"/>
            <w:vAlign w:val="center"/>
          </w:tcPr>
          <w:p>
            <w:pPr>
              <w:pStyle w:val="6"/>
              <w:jc w:val="center"/>
              <w:rPr>
                <w:rFonts w:ascii="宋体" w:hAnsi="宋体" w:eastAsia="宋体" w:cs="宋体"/>
                <w:color w:val="auto"/>
                <w:kern w:val="2"/>
                <w:sz w:val="21"/>
                <w:szCs w:val="21"/>
                <w:highlight w:val="none"/>
              </w:rPr>
            </w:pPr>
          </w:p>
        </w:tc>
        <w:tc>
          <w:tcPr>
            <w:tcW w:w="395" w:type="pct"/>
            <w:vMerge w:val="continue"/>
            <w:noWrap w:val="0"/>
            <w:vAlign w:val="center"/>
          </w:tcPr>
          <w:p>
            <w:pPr>
              <w:pStyle w:val="6"/>
              <w:jc w:val="center"/>
              <w:rPr>
                <w:rFonts w:ascii="宋体" w:hAnsi="宋体" w:eastAsia="宋体" w:cs="宋体"/>
                <w:color w:val="auto"/>
                <w:kern w:val="2"/>
                <w:sz w:val="21"/>
                <w:szCs w:val="21"/>
                <w:highlight w:val="none"/>
              </w:rPr>
            </w:pPr>
          </w:p>
        </w:tc>
        <w:tc>
          <w:tcPr>
            <w:tcW w:w="455" w:type="pct"/>
            <w:vMerge w:val="continue"/>
            <w:noWrap w:val="0"/>
            <w:vAlign w:val="center"/>
          </w:tcPr>
          <w:p>
            <w:pPr>
              <w:pStyle w:val="6"/>
              <w:jc w:val="center"/>
              <w:rPr>
                <w:rFonts w:ascii="宋体" w:hAnsi="宋体" w:eastAsia="宋体" w:cs="宋体"/>
                <w:color w:val="auto"/>
                <w:kern w:val="2"/>
                <w:sz w:val="21"/>
                <w:szCs w:val="21"/>
                <w:highlight w:val="none"/>
              </w:rPr>
            </w:pP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11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34" w:type="pct"/>
            <w:noWrap w:val="0"/>
            <w:vAlign w:val="center"/>
          </w:tcPr>
          <w:p>
            <w:pPr>
              <w:jc w:val="center"/>
              <w:rPr>
                <w:rFonts w:hint="default" w:ascii="宋体" w:hAnsi="宋体" w:eastAsia="宋体" w:cs="宋体"/>
                <w:szCs w:val="21"/>
                <w:highlight w:val="none"/>
                <w:lang w:val="en-US" w:eastAsia="zh-CN"/>
              </w:rPr>
            </w:pPr>
            <w:r>
              <w:rPr>
                <w:rFonts w:hint="eastAsia" w:ascii="宋体" w:hAnsi="宋体" w:cs="Times New Roman"/>
                <w:szCs w:val="21"/>
                <w:highlight w:val="none"/>
                <w:lang w:val="en-US" w:eastAsia="zh-CN"/>
              </w:rPr>
              <w:t>34</w:t>
            </w:r>
          </w:p>
        </w:tc>
        <w:tc>
          <w:tcPr>
            <w:tcW w:w="646"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395"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55" w:type="pct"/>
            <w:vMerge w:val="restart"/>
            <w:noWrap w:val="0"/>
            <w:vAlign w:val="center"/>
          </w:tcPr>
          <w:p>
            <w:pPr>
              <w:jc w:val="center"/>
              <w:rPr>
                <w:rFonts w:hint="default" w:ascii="宋体" w:hAnsi="宋体" w:eastAsia="宋体" w:cs="宋体"/>
                <w:szCs w:val="21"/>
                <w:highlight w:val="none"/>
                <w:lang w:val="en-US" w:eastAsia="zh-CN"/>
              </w:rPr>
            </w:pPr>
            <w:r>
              <w:rPr>
                <w:rFonts w:hint="eastAsia" w:ascii="宋体" w:hAnsi="宋体" w:cs="Times New Roman"/>
                <w:szCs w:val="21"/>
                <w:highlight w:val="none"/>
                <w:lang w:val="en-US" w:eastAsia="zh-CN"/>
              </w:rPr>
              <w:t>17.5</w:t>
            </w: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continue"/>
            <w:noWrap w:val="0"/>
            <w:vAlign w:val="center"/>
          </w:tcPr>
          <w:p>
            <w:pPr>
              <w:pStyle w:val="6"/>
              <w:jc w:val="center"/>
              <w:rPr>
                <w:rFonts w:ascii="宋体" w:hAnsi="宋体" w:eastAsia="宋体" w:cs="宋体"/>
                <w:color w:val="auto"/>
                <w:kern w:val="2"/>
                <w:sz w:val="21"/>
                <w:szCs w:val="21"/>
                <w:highlight w:val="none"/>
              </w:rPr>
            </w:pPr>
          </w:p>
        </w:tc>
        <w:tc>
          <w:tcPr>
            <w:tcW w:w="111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34" w:type="pct"/>
            <w:noWrap w:val="0"/>
            <w:vAlign w:val="center"/>
          </w:tcPr>
          <w:p>
            <w:pPr>
              <w:jc w:val="center"/>
              <w:rPr>
                <w:rFonts w:hint="eastAsia" w:ascii="宋体" w:hAnsi="宋体" w:eastAsia="宋体" w:cs="宋体"/>
                <w:szCs w:val="21"/>
                <w:highlight w:val="none"/>
                <w:lang w:eastAsia="zh-CN"/>
              </w:rPr>
            </w:pPr>
            <w:r>
              <w:rPr>
                <w:rFonts w:hint="eastAsia" w:ascii="宋体" w:hAnsi="宋体" w:cs="Times New Roman"/>
                <w:szCs w:val="21"/>
                <w:highlight w:val="none"/>
                <w:lang w:val="en-US" w:eastAsia="zh-CN"/>
              </w:rPr>
              <w:t>7</w:t>
            </w:r>
          </w:p>
        </w:tc>
        <w:tc>
          <w:tcPr>
            <w:tcW w:w="646" w:type="pct"/>
            <w:vMerge w:val="continue"/>
            <w:noWrap w:val="0"/>
            <w:vAlign w:val="center"/>
          </w:tcPr>
          <w:p>
            <w:pPr>
              <w:pStyle w:val="6"/>
              <w:jc w:val="center"/>
              <w:rPr>
                <w:rFonts w:ascii="宋体" w:hAnsi="宋体" w:eastAsia="宋体" w:cs="宋体"/>
                <w:color w:val="auto"/>
                <w:kern w:val="2"/>
                <w:sz w:val="21"/>
                <w:szCs w:val="21"/>
                <w:highlight w:val="none"/>
              </w:rPr>
            </w:pPr>
          </w:p>
        </w:tc>
        <w:tc>
          <w:tcPr>
            <w:tcW w:w="395" w:type="pct"/>
            <w:vMerge w:val="continue"/>
            <w:noWrap w:val="0"/>
            <w:vAlign w:val="center"/>
          </w:tcPr>
          <w:p>
            <w:pPr>
              <w:pStyle w:val="6"/>
              <w:jc w:val="center"/>
              <w:rPr>
                <w:rFonts w:ascii="宋体" w:hAnsi="宋体" w:eastAsia="宋体" w:cs="宋体"/>
                <w:color w:val="auto"/>
                <w:kern w:val="2"/>
                <w:sz w:val="21"/>
                <w:szCs w:val="21"/>
                <w:highlight w:val="none"/>
              </w:rPr>
            </w:pPr>
          </w:p>
        </w:tc>
        <w:tc>
          <w:tcPr>
            <w:tcW w:w="455" w:type="pct"/>
            <w:vMerge w:val="continue"/>
            <w:noWrap w:val="0"/>
            <w:vAlign w:val="center"/>
          </w:tcPr>
          <w:p>
            <w:pPr>
              <w:pStyle w:val="6"/>
              <w:jc w:val="center"/>
              <w:rPr>
                <w:rFonts w:ascii="宋体" w:hAnsi="宋体" w:eastAsia="宋体" w:cs="宋体"/>
                <w:color w:val="auto"/>
                <w:kern w:val="2"/>
                <w:sz w:val="21"/>
                <w:szCs w:val="21"/>
                <w:highlight w:val="none"/>
              </w:rPr>
            </w:pP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11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434" w:type="pct"/>
            <w:noWrap w:val="0"/>
            <w:vAlign w:val="center"/>
          </w:tcPr>
          <w:p>
            <w:pPr>
              <w:jc w:val="center"/>
              <w:rPr>
                <w:rFonts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Times New Roman"/>
                <w:szCs w:val="21"/>
                <w:highlight w:val="none"/>
              </w:rPr>
              <w:t>4</w:t>
            </w:r>
          </w:p>
        </w:tc>
        <w:tc>
          <w:tcPr>
            <w:tcW w:w="646"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395" w:type="pct"/>
            <w:vMerge w:val="restar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455" w:type="pct"/>
            <w:vMerge w:val="restart"/>
            <w:noWrap w:val="0"/>
            <w:vAlign w:val="center"/>
          </w:tcPr>
          <w:p>
            <w:pPr>
              <w:jc w:val="center"/>
              <w:rPr>
                <w:rFonts w:hint="default" w:ascii="宋体" w:hAnsi="宋体" w:eastAsia="宋体" w:cs="宋体"/>
                <w:szCs w:val="21"/>
                <w:highlight w:val="none"/>
                <w:lang w:val="en-US" w:eastAsia="zh-CN"/>
              </w:rPr>
            </w:pPr>
            <w:r>
              <w:rPr>
                <w:rFonts w:hint="eastAsia" w:ascii="宋体" w:hAnsi="宋体" w:cs="Times New Roman"/>
                <w:szCs w:val="21"/>
                <w:highlight w:val="none"/>
                <w:lang w:val="en-US" w:eastAsia="zh-CN"/>
              </w:rPr>
              <w:t>37.5</w:t>
            </w: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vMerge w:val="continue"/>
            <w:noWrap w:val="0"/>
            <w:vAlign w:val="center"/>
          </w:tcPr>
          <w:p>
            <w:pPr>
              <w:pStyle w:val="6"/>
              <w:jc w:val="center"/>
              <w:rPr>
                <w:rFonts w:ascii="宋体" w:hAnsi="宋体" w:eastAsia="宋体" w:cs="宋体"/>
                <w:color w:val="auto"/>
                <w:kern w:val="2"/>
                <w:sz w:val="21"/>
                <w:szCs w:val="21"/>
                <w:highlight w:val="none"/>
              </w:rPr>
            </w:pPr>
          </w:p>
        </w:tc>
        <w:tc>
          <w:tcPr>
            <w:tcW w:w="1115"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402"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434" w:type="pct"/>
            <w:noWrap w:val="0"/>
            <w:vAlign w:val="center"/>
          </w:tcPr>
          <w:p>
            <w:pPr>
              <w:jc w:val="center"/>
              <w:rPr>
                <w:rFonts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Times New Roman"/>
                <w:szCs w:val="21"/>
                <w:highlight w:val="none"/>
              </w:rPr>
              <w:t>5</w:t>
            </w:r>
          </w:p>
        </w:tc>
        <w:tc>
          <w:tcPr>
            <w:tcW w:w="646" w:type="pct"/>
            <w:vMerge w:val="continue"/>
            <w:noWrap w:val="0"/>
            <w:vAlign w:val="center"/>
          </w:tcPr>
          <w:p>
            <w:pPr>
              <w:pStyle w:val="6"/>
              <w:jc w:val="center"/>
              <w:rPr>
                <w:rFonts w:ascii="宋体" w:hAnsi="宋体" w:eastAsia="宋体" w:cs="宋体"/>
                <w:color w:val="auto"/>
                <w:kern w:val="2"/>
                <w:sz w:val="21"/>
                <w:szCs w:val="21"/>
                <w:highlight w:val="none"/>
              </w:rPr>
            </w:pPr>
          </w:p>
        </w:tc>
        <w:tc>
          <w:tcPr>
            <w:tcW w:w="395" w:type="pct"/>
            <w:vMerge w:val="continue"/>
            <w:noWrap w:val="0"/>
            <w:vAlign w:val="center"/>
          </w:tcPr>
          <w:p>
            <w:pPr>
              <w:pStyle w:val="6"/>
              <w:jc w:val="center"/>
              <w:rPr>
                <w:rFonts w:ascii="宋体" w:hAnsi="宋体" w:eastAsia="宋体" w:cs="宋体"/>
                <w:color w:val="auto"/>
                <w:kern w:val="2"/>
                <w:sz w:val="21"/>
                <w:szCs w:val="21"/>
                <w:highlight w:val="none"/>
              </w:rPr>
            </w:pPr>
          </w:p>
        </w:tc>
        <w:tc>
          <w:tcPr>
            <w:tcW w:w="455" w:type="pct"/>
            <w:vMerge w:val="continue"/>
            <w:noWrap w:val="0"/>
            <w:vAlign w:val="center"/>
          </w:tcPr>
          <w:p>
            <w:pPr>
              <w:pStyle w:val="6"/>
              <w:jc w:val="center"/>
              <w:rPr>
                <w:rFonts w:ascii="宋体" w:hAnsi="宋体" w:eastAsia="宋体" w:cs="宋体"/>
                <w:color w:val="auto"/>
                <w:kern w:val="2"/>
                <w:sz w:val="21"/>
                <w:szCs w:val="21"/>
                <w:highlight w:val="none"/>
              </w:rPr>
            </w:pP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954" w:type="pct"/>
            <w:noWrap w:val="0"/>
            <w:vAlign w:val="center"/>
          </w:tcPr>
          <w:p>
            <w:pPr>
              <w:pStyle w:val="6"/>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1115" w:type="pct"/>
            <w:noWrap w:val="0"/>
            <w:vAlign w:val="center"/>
          </w:tcPr>
          <w:p>
            <w:pPr>
              <w:pStyle w:val="6"/>
              <w:jc w:val="center"/>
              <w:rPr>
                <w:rFonts w:ascii="宋体" w:hAnsi="宋体" w:eastAsia="宋体" w:cs="宋体"/>
                <w:color w:val="auto"/>
                <w:kern w:val="2"/>
                <w:sz w:val="21"/>
                <w:szCs w:val="21"/>
                <w:highlight w:val="none"/>
              </w:rPr>
            </w:pPr>
          </w:p>
        </w:tc>
        <w:tc>
          <w:tcPr>
            <w:tcW w:w="402" w:type="pct"/>
            <w:noWrap w:val="0"/>
            <w:vAlign w:val="center"/>
          </w:tcPr>
          <w:p>
            <w:pPr>
              <w:pStyle w:val="6"/>
              <w:jc w:val="center"/>
              <w:rPr>
                <w:rFonts w:ascii="宋体" w:hAnsi="宋体" w:eastAsia="宋体" w:cs="宋体"/>
                <w:color w:val="auto"/>
                <w:kern w:val="2"/>
                <w:sz w:val="21"/>
                <w:szCs w:val="21"/>
                <w:highlight w:val="none"/>
              </w:rPr>
            </w:pPr>
          </w:p>
        </w:tc>
        <w:tc>
          <w:tcPr>
            <w:tcW w:w="434" w:type="pct"/>
            <w:noWrap w:val="0"/>
            <w:vAlign w:val="center"/>
          </w:tcPr>
          <w:p>
            <w:pPr>
              <w:jc w:val="center"/>
              <w:rPr>
                <w:rFonts w:hint="default" w:ascii="宋体" w:hAnsi="宋体" w:eastAsia="宋体" w:cs="宋体"/>
                <w:szCs w:val="21"/>
                <w:highlight w:val="none"/>
                <w:lang w:val="en-US" w:eastAsia="zh-CN"/>
              </w:rPr>
            </w:pPr>
            <w:r>
              <w:rPr>
                <w:rFonts w:hint="eastAsia" w:ascii="宋体" w:hAnsi="宋体" w:cs="Times New Roman"/>
                <w:szCs w:val="21"/>
                <w:highlight w:val="none"/>
                <w:lang w:val="en-US" w:eastAsia="zh-CN"/>
              </w:rPr>
              <w:t>87.5</w:t>
            </w:r>
          </w:p>
        </w:tc>
        <w:tc>
          <w:tcPr>
            <w:tcW w:w="646" w:type="pct"/>
            <w:noWrap w:val="0"/>
            <w:vAlign w:val="center"/>
          </w:tcPr>
          <w:p>
            <w:pPr>
              <w:jc w:val="center"/>
              <w:rPr>
                <w:rFonts w:ascii="宋体" w:hAnsi="宋体" w:eastAsia="宋体" w:cs="宋体"/>
                <w:szCs w:val="21"/>
                <w:highlight w:val="none"/>
              </w:rPr>
            </w:pPr>
            <w:r>
              <w:rPr>
                <w:rFonts w:hint="eastAsia" w:ascii="宋体" w:hAnsi="宋体" w:eastAsia="宋体" w:cs="Times New Roman"/>
                <w:szCs w:val="21"/>
                <w:highlight w:val="none"/>
              </w:rPr>
              <w:t>　</w:t>
            </w:r>
          </w:p>
        </w:tc>
        <w:tc>
          <w:tcPr>
            <w:tcW w:w="395" w:type="pct"/>
            <w:noWrap w:val="0"/>
            <w:vAlign w:val="center"/>
          </w:tcPr>
          <w:p>
            <w:pPr>
              <w:jc w:val="center"/>
              <w:rPr>
                <w:rFonts w:ascii="宋体" w:hAnsi="宋体" w:eastAsia="宋体" w:cs="宋体"/>
                <w:szCs w:val="21"/>
                <w:highlight w:val="none"/>
              </w:rPr>
            </w:pPr>
            <w:r>
              <w:rPr>
                <w:rFonts w:hint="eastAsia" w:ascii="宋体" w:hAnsi="宋体" w:eastAsia="宋体" w:cs="Times New Roman"/>
                <w:szCs w:val="21"/>
                <w:highlight w:val="none"/>
              </w:rPr>
              <w:t>　</w:t>
            </w:r>
          </w:p>
        </w:tc>
        <w:tc>
          <w:tcPr>
            <w:tcW w:w="455" w:type="pct"/>
            <w:noWrap w:val="0"/>
            <w:vAlign w:val="center"/>
          </w:tcPr>
          <w:p>
            <w:pPr>
              <w:jc w:val="center"/>
              <w:rPr>
                <w:rFonts w:hint="default" w:ascii="宋体" w:hAnsi="宋体" w:eastAsia="宋体" w:cs="宋体"/>
                <w:szCs w:val="21"/>
                <w:highlight w:val="none"/>
                <w:lang w:val="en-US"/>
              </w:rPr>
            </w:pPr>
            <w:r>
              <w:rPr>
                <w:rFonts w:hint="eastAsia" w:ascii="宋体" w:hAnsi="宋体" w:cs="Times New Roman"/>
                <w:szCs w:val="21"/>
                <w:highlight w:val="none"/>
                <w:lang w:val="en-US" w:eastAsia="zh-CN"/>
              </w:rPr>
              <w:t>71.5</w:t>
            </w:r>
          </w:p>
        </w:tc>
        <w:tc>
          <w:tcPr>
            <w:tcW w:w="596" w:type="pct"/>
            <w:vMerge w:val="continue"/>
            <w:noWrap w:val="0"/>
            <w:vAlign w:val="center"/>
          </w:tcPr>
          <w:p>
            <w:pPr>
              <w:pStyle w:val="6"/>
              <w:jc w:val="center"/>
              <w:rPr>
                <w:rFonts w:ascii="宋体" w:hAnsi="宋体" w:eastAsia="宋体" w:cs="宋体"/>
                <w:color w:val="auto"/>
                <w:kern w:val="2"/>
                <w:sz w:val="21"/>
                <w:szCs w:val="21"/>
                <w:highlight w:val="none"/>
              </w:rPr>
            </w:pPr>
          </w:p>
        </w:tc>
      </w:tr>
    </w:tbl>
    <w:p>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备注</w:t>
      </w:r>
      <w:r>
        <w:rPr>
          <w:rFonts w:hint="eastAsia" w:ascii="宋体" w:hAnsi="宋体" w:cs="宋体"/>
          <w:szCs w:val="21"/>
          <w:highlight w:val="none"/>
          <w:lang w:eastAsia="zh-CN"/>
        </w:rPr>
        <w:t>：</w:t>
      </w:r>
      <w:r>
        <w:rPr>
          <w:rFonts w:hint="eastAsia" w:ascii="宋体" w:hAnsi="宋体" w:eastAsia="宋体" w:cs="宋体"/>
          <w:szCs w:val="21"/>
          <w:highlight w:val="none"/>
        </w:rPr>
        <w:t>通识教育选修课程设置劳动教育</w:t>
      </w:r>
      <w:r>
        <w:rPr>
          <w:rFonts w:hint="eastAsia" w:ascii="宋体" w:hAnsi="宋体" w:cs="宋体"/>
          <w:szCs w:val="21"/>
          <w:highlight w:val="none"/>
          <w:lang w:eastAsia="zh-CN"/>
        </w:rPr>
        <w:t>（</w:t>
      </w:r>
      <w:r>
        <w:rPr>
          <w:rFonts w:hint="eastAsia" w:ascii="宋体" w:hAnsi="宋体" w:eastAsia="宋体" w:cs="宋体"/>
          <w:szCs w:val="21"/>
          <w:highlight w:val="none"/>
        </w:rPr>
        <w:t>必选0.5学分</w:t>
      </w:r>
      <w:r>
        <w:rPr>
          <w:rFonts w:hint="eastAsia" w:ascii="宋体" w:hAnsi="宋体" w:cs="宋体"/>
          <w:szCs w:val="21"/>
          <w:highlight w:val="none"/>
          <w:lang w:eastAsia="zh-CN"/>
        </w:rPr>
        <w:t>）</w:t>
      </w:r>
      <w:r>
        <w:rPr>
          <w:rFonts w:hint="eastAsia" w:ascii="宋体" w:hAnsi="宋体" w:eastAsia="宋体" w:cs="宋体"/>
          <w:szCs w:val="21"/>
          <w:highlight w:val="none"/>
        </w:rPr>
        <w:t>、审美与艺术</w:t>
      </w:r>
      <w:r>
        <w:rPr>
          <w:rFonts w:hint="eastAsia" w:ascii="宋体" w:hAnsi="宋体" w:cs="宋体"/>
          <w:szCs w:val="21"/>
          <w:highlight w:val="none"/>
          <w:lang w:eastAsia="zh-CN"/>
        </w:rPr>
        <w:t>（</w:t>
      </w:r>
      <w:r>
        <w:rPr>
          <w:rFonts w:hint="eastAsia" w:ascii="宋体" w:hAnsi="宋体" w:eastAsia="宋体" w:cs="宋体"/>
          <w:szCs w:val="21"/>
          <w:highlight w:val="none"/>
        </w:rPr>
        <w:t>必选2学分</w:t>
      </w:r>
      <w:r>
        <w:rPr>
          <w:rFonts w:hint="eastAsia" w:ascii="宋体" w:hAnsi="宋体" w:cs="宋体"/>
          <w:szCs w:val="21"/>
          <w:highlight w:val="none"/>
          <w:lang w:eastAsia="zh-CN"/>
        </w:rPr>
        <w:t>）</w:t>
      </w:r>
      <w:r>
        <w:rPr>
          <w:rFonts w:hint="eastAsia" w:ascii="宋体" w:hAnsi="宋体" w:eastAsia="宋体" w:cs="宋体"/>
          <w:szCs w:val="21"/>
          <w:highlight w:val="none"/>
        </w:rPr>
        <w:t>、国家安全教育</w:t>
      </w:r>
      <w:r>
        <w:rPr>
          <w:rFonts w:hint="eastAsia" w:ascii="宋体" w:hAnsi="宋体" w:cs="宋体"/>
          <w:szCs w:val="21"/>
          <w:highlight w:val="none"/>
          <w:lang w:eastAsia="zh-CN"/>
        </w:rPr>
        <w:t>（</w:t>
      </w:r>
      <w:r>
        <w:rPr>
          <w:rFonts w:hint="eastAsia" w:ascii="宋体" w:hAnsi="宋体" w:eastAsia="宋体" w:cs="宋体"/>
          <w:szCs w:val="21"/>
          <w:highlight w:val="none"/>
        </w:rPr>
        <w:t>必选1学分</w:t>
      </w:r>
      <w:r>
        <w:rPr>
          <w:rFonts w:hint="eastAsia" w:ascii="宋体" w:hAnsi="宋体" w:cs="宋体"/>
          <w:szCs w:val="21"/>
          <w:highlight w:val="none"/>
          <w:lang w:eastAsia="zh-CN"/>
        </w:rPr>
        <w:t>）</w:t>
      </w:r>
      <w:r>
        <w:rPr>
          <w:rFonts w:hint="eastAsia" w:ascii="宋体" w:hAnsi="宋体" w:eastAsia="宋体" w:cs="宋体"/>
          <w:szCs w:val="21"/>
          <w:highlight w:val="none"/>
        </w:rPr>
        <w:t>、综合素养四大模块课程。</w:t>
      </w:r>
    </w:p>
    <w:p>
      <w:pPr>
        <w:spacing w:line="440" w:lineRule="exact"/>
        <w:ind w:left="420" w:leftChars="200"/>
        <w:rPr>
          <w:rFonts w:hint="eastAsia" w:ascii="宋体" w:hAnsi="宋体" w:eastAsia="宋体" w:cs="宋体"/>
          <w:b/>
          <w:bCs/>
          <w:sz w:val="28"/>
          <w:szCs w:val="28"/>
          <w:highlight w:val="none"/>
        </w:rPr>
      </w:pPr>
    </w:p>
    <w:p>
      <w:pPr>
        <w:spacing w:line="440" w:lineRule="exact"/>
        <w:ind w:left="420" w:leftChars="200"/>
        <w:rPr>
          <w:rFonts w:ascii="宋体" w:hAnsi="宋体" w:eastAsia="宋体" w:cs="宋体"/>
          <w:b/>
          <w:bCs/>
          <w:sz w:val="28"/>
          <w:szCs w:val="28"/>
          <w:highlight w:val="none"/>
        </w:rPr>
      </w:pPr>
      <w:r>
        <w:rPr>
          <w:rFonts w:hint="eastAsia" w:ascii="宋体" w:hAnsi="宋体" w:eastAsia="宋体" w:cs="宋体"/>
          <w:b/>
          <w:bCs/>
          <w:sz w:val="28"/>
          <w:szCs w:val="28"/>
          <w:highlight w:val="none"/>
        </w:rPr>
        <w:t>十、课程体系</w:t>
      </w:r>
    </w:p>
    <w:p>
      <w:pPr>
        <w:spacing w:line="440" w:lineRule="exact"/>
        <w:ind w:left="420" w:leftChars="200"/>
        <w:jc w:val="left"/>
        <w:rPr>
          <w:rFonts w:ascii="宋体" w:hAnsi="宋体" w:eastAsia="宋体" w:cs="宋体"/>
          <w:szCs w:val="21"/>
          <w:highlight w:val="none"/>
        </w:rPr>
      </w:pPr>
      <w:r>
        <w:rPr>
          <w:rFonts w:hint="eastAsia" w:ascii="宋体" w:hAnsi="宋体" w:eastAsia="宋体" w:cs="宋体"/>
          <w:szCs w:val="21"/>
          <w:highlight w:val="none"/>
        </w:rPr>
        <w:t xml:space="preserve">表4  通识教育必修课程                                       </w:t>
      </w:r>
      <w:r>
        <w:rPr>
          <w:rFonts w:ascii="宋体" w:hAnsi="宋体" w:eastAsia="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24"/>
        <w:gridCol w:w="1106"/>
        <w:gridCol w:w="474"/>
        <w:gridCol w:w="633"/>
        <w:gridCol w:w="501"/>
        <w:gridCol w:w="491"/>
        <w:gridCol w:w="432"/>
        <w:gridCol w:w="468"/>
        <w:gridCol w:w="468"/>
        <w:gridCol w:w="468"/>
        <w:gridCol w:w="459"/>
        <w:gridCol w:w="459"/>
        <w:gridCol w:w="498"/>
        <w:gridCol w:w="379"/>
        <w:gridCol w:w="6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496" w:type="pct"/>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662" w:type="pct"/>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264" w:type="pct"/>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1243" w:type="pct"/>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1706" w:type="pct"/>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230" w:type="pct"/>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395" w:type="pct"/>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8" w:hRule="exact"/>
          <w:tblHeader/>
          <w:jc w:val="center"/>
        </w:trPr>
        <w:tc>
          <w:tcPr>
            <w:tcW w:w="496" w:type="pct"/>
            <w:vMerge w:val="continue"/>
            <w:tcMar>
              <w:left w:w="57" w:type="dxa"/>
              <w:right w:w="57" w:type="dxa"/>
            </w:tcMar>
            <w:vAlign w:val="center"/>
          </w:tcPr>
          <w:p>
            <w:pPr>
              <w:jc w:val="center"/>
              <w:rPr>
                <w:rFonts w:ascii="宋体" w:hAnsi="宋体"/>
                <w:sz w:val="18"/>
                <w:szCs w:val="18"/>
                <w:highlight w:val="none"/>
              </w:rPr>
            </w:pPr>
          </w:p>
        </w:tc>
        <w:tc>
          <w:tcPr>
            <w:tcW w:w="662" w:type="pct"/>
            <w:vMerge w:val="continue"/>
            <w:tcMar>
              <w:left w:w="57" w:type="dxa"/>
              <w:right w:w="57" w:type="dxa"/>
            </w:tcMar>
            <w:vAlign w:val="center"/>
          </w:tcPr>
          <w:p>
            <w:pPr>
              <w:jc w:val="center"/>
              <w:rPr>
                <w:rFonts w:ascii="宋体" w:hAnsi="宋体"/>
                <w:sz w:val="18"/>
                <w:szCs w:val="18"/>
                <w:highlight w:val="none"/>
              </w:rPr>
            </w:pPr>
          </w:p>
        </w:tc>
        <w:tc>
          <w:tcPr>
            <w:tcW w:w="264" w:type="pct"/>
            <w:vMerge w:val="continue"/>
            <w:tcMar>
              <w:left w:w="57" w:type="dxa"/>
              <w:right w:w="57" w:type="dxa"/>
            </w:tcMar>
            <w:vAlign w:val="center"/>
          </w:tcPr>
          <w:p>
            <w:pPr>
              <w:jc w:val="center"/>
              <w:rPr>
                <w:rFonts w:ascii="宋体" w:hAnsi="宋体"/>
                <w:sz w:val="18"/>
                <w:szCs w:val="18"/>
                <w:highlight w:val="none"/>
              </w:rPr>
            </w:pP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297"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26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278"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278"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298"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230" w:type="pct"/>
            <w:vMerge w:val="continue"/>
            <w:vAlign w:val="center"/>
          </w:tcPr>
          <w:p>
            <w:pPr>
              <w:jc w:val="center"/>
              <w:rPr>
                <w:rFonts w:ascii="宋体" w:hAnsi="宋体"/>
                <w:sz w:val="18"/>
                <w:szCs w:val="18"/>
                <w:highlight w:val="none"/>
              </w:rPr>
            </w:pPr>
          </w:p>
        </w:tc>
        <w:tc>
          <w:tcPr>
            <w:tcW w:w="395" w:type="pct"/>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BA090024</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思想道德与法治</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496"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中华优秀传统文化</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1.5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24</w:t>
            </w: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496"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大学语文</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32</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hint="default" w:ascii="宋体" w:hAnsi="宋体" w:eastAsia="宋体"/>
                <w:sz w:val="18"/>
                <w:szCs w:val="18"/>
                <w:highlight w:val="none"/>
                <w:lang w:val="en-US" w:eastAsia="zh-CN"/>
              </w:rPr>
            </w:pPr>
            <w:r>
              <w:rPr>
                <w:rFonts w:hint="eastAsia" w:ascii="宋体" w:hAnsi="宋体"/>
                <w:color w:val="auto"/>
                <w:sz w:val="18"/>
                <w:szCs w:val="18"/>
                <w:highlight w:val="none"/>
                <w:lang w:val="en-US" w:eastAsia="zh-CN"/>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BA060009</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w:t>
            </w:r>
            <w:r>
              <w:rPr>
                <w:rFonts w:hint="eastAsia" w:ascii="宋体" w:hAnsi="宋体" w:cs="MS Mincho"/>
                <w:sz w:val="18"/>
                <w:szCs w:val="18"/>
                <w:highlight w:val="none"/>
              </w:rPr>
              <w:t>学基</w:t>
            </w:r>
            <w:r>
              <w:rPr>
                <w:rFonts w:hint="eastAsia" w:ascii="宋体" w:hAnsi="宋体"/>
                <w:sz w:val="18"/>
                <w:szCs w:val="18"/>
                <w:highlight w:val="none"/>
              </w:rPr>
              <w:t>础英语I</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BA06001T</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大学体育Ⅰ</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BA090023</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毛泽东思想和中国特色社会主义理论体系概论</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w:t>
            </w:r>
            <w:r>
              <w:rPr>
                <w:rFonts w:hint="eastAsia" w:ascii="宋体" w:hAnsi="宋体" w:cs="宋体"/>
                <w:kern w:val="0"/>
                <w:sz w:val="18"/>
                <w:szCs w:val="18"/>
                <w:highlight w:val="none"/>
              </w:rPr>
              <w:t>2</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习近平新时代中国特色社会主义思想概论</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BA060010</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大学基础英语Ⅱ</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BA090007</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大学生心理健康教育</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hint="eastAsia" w:ascii="宋体" w:hAnsi="宋体"/>
                <w:sz w:val="18"/>
                <w:szCs w:val="18"/>
                <w:highlight w:val="none"/>
                <w:lang w:eastAsia="zh-CN"/>
              </w:rPr>
            </w:pPr>
            <w:r>
              <w:rPr>
                <w:rFonts w:hint="eastAsia" w:ascii="宋体" w:hAnsi="宋体"/>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BA06002T</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大学体育Ⅱ</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BA090013</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 xml:space="preserve">军事理论 </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36</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BA090009</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创新创业教育</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496" w:type="pct"/>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BA090019</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大学生职业生涯发展与就业指导(上)</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496" w:type="pct"/>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BA090020</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大学生职业生涯发展与就业指导(下)</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hint="eastAsia" w:ascii="宋体" w:hAnsi="宋体" w:eastAsia="宋体"/>
                <w:sz w:val="18"/>
                <w:szCs w:val="18"/>
                <w:highlight w:val="none"/>
                <w:lang w:eastAsia="zh-CN"/>
              </w:rPr>
            </w:pPr>
            <w:r>
              <w:rPr>
                <w:rFonts w:hint="eastAsia" w:ascii="宋体" w:hAnsi="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BA0900161</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形势与政策Ⅰ</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BA0900162</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形势与政策Ⅱ</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3</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形势与政策Ⅲ</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78"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4</w:t>
            </w:r>
          </w:p>
        </w:tc>
        <w:tc>
          <w:tcPr>
            <w:tcW w:w="662" w:type="pct"/>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形势与政策Ⅳ</w:t>
            </w:r>
          </w:p>
        </w:tc>
        <w:tc>
          <w:tcPr>
            <w:tcW w:w="264"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381"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303"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jc w:val="center"/>
              <w:rPr>
                <w:rFonts w:ascii="宋体" w:hAnsi="宋体"/>
                <w:sz w:val="18"/>
                <w:szCs w:val="18"/>
                <w:highlight w:val="none"/>
              </w:rPr>
            </w:pPr>
          </w:p>
        </w:tc>
        <w:tc>
          <w:tcPr>
            <w:tcW w:w="278"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395" w:type="pct"/>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496" w:type="pct"/>
            <w:tcMar>
              <w:left w:w="57" w:type="dxa"/>
              <w:right w:w="57" w:type="dxa"/>
            </w:tcMar>
            <w:vAlign w:val="center"/>
          </w:tcPr>
          <w:p>
            <w:pPr>
              <w:jc w:val="center"/>
              <w:rPr>
                <w:rFonts w:ascii="宋体" w:hAnsi="宋体" w:cs="宋体"/>
                <w:kern w:val="0"/>
                <w:sz w:val="18"/>
                <w:szCs w:val="18"/>
                <w:highlight w:val="none"/>
                <w:lang w:bidi="ar"/>
              </w:rPr>
            </w:pPr>
            <w:r>
              <w:rPr>
                <w:rFonts w:hint="eastAsia" w:ascii="宋体" w:hAnsi="宋体"/>
                <w:sz w:val="18"/>
                <w:szCs w:val="18"/>
                <w:highlight w:val="none"/>
              </w:rPr>
              <w:t>合计</w:t>
            </w:r>
          </w:p>
        </w:tc>
        <w:tc>
          <w:tcPr>
            <w:tcW w:w="662" w:type="pct"/>
            <w:tcMar>
              <w:left w:w="57" w:type="dxa"/>
              <w:right w:w="57" w:type="dxa"/>
            </w:tcMar>
            <w:vAlign w:val="center"/>
          </w:tcPr>
          <w:p>
            <w:pPr>
              <w:rPr>
                <w:rFonts w:ascii="宋体" w:hAnsi="宋体"/>
                <w:sz w:val="18"/>
                <w:szCs w:val="18"/>
                <w:highlight w:val="none"/>
              </w:rPr>
            </w:pPr>
          </w:p>
        </w:tc>
        <w:tc>
          <w:tcPr>
            <w:tcW w:w="264" w:type="pct"/>
            <w:tcMar>
              <w:left w:w="57"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25.5</w:t>
            </w:r>
          </w:p>
        </w:tc>
        <w:tc>
          <w:tcPr>
            <w:tcW w:w="381" w:type="pct"/>
            <w:tcMar>
              <w:left w:w="57"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444</w:t>
            </w:r>
          </w:p>
        </w:tc>
        <w:tc>
          <w:tcPr>
            <w:tcW w:w="303" w:type="pct"/>
            <w:tcMar>
              <w:left w:w="57" w:type="dxa"/>
              <w:right w:w="57" w:type="dxa"/>
            </w:tcMar>
            <w:vAlign w:val="center"/>
          </w:tcPr>
          <w:p>
            <w:pPr>
              <w:keepNext w:val="0"/>
              <w:keepLines w:val="0"/>
              <w:widowControl/>
              <w:suppressLineNumbers w:val="0"/>
              <w:jc w:val="center"/>
              <w:textAlignment w:val="center"/>
              <w:rPr>
                <w:rFonts w:ascii="宋体" w:hAnsi="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444</w:t>
            </w:r>
          </w:p>
        </w:tc>
        <w:tc>
          <w:tcPr>
            <w:tcW w:w="297" w:type="pct"/>
            <w:tcMar>
              <w:left w:w="57" w:type="dxa"/>
              <w:right w:w="57" w:type="dxa"/>
            </w:tcMar>
            <w:vAlign w:val="center"/>
          </w:tcPr>
          <w:p>
            <w:pPr>
              <w:jc w:val="center"/>
              <w:rPr>
                <w:rFonts w:ascii="宋体" w:hAnsi="宋体"/>
                <w:sz w:val="18"/>
                <w:szCs w:val="18"/>
                <w:highlight w:val="none"/>
              </w:rPr>
            </w:pPr>
          </w:p>
        </w:tc>
        <w:tc>
          <w:tcPr>
            <w:tcW w:w="261" w:type="pct"/>
            <w:tcMar>
              <w:left w:w="57" w:type="dxa"/>
              <w:right w:w="57" w:type="dxa"/>
            </w:tcMar>
            <w:vAlign w:val="center"/>
          </w:tcPr>
          <w:p>
            <w:pPr>
              <w:jc w:val="center"/>
              <w:rPr>
                <w:rFonts w:ascii="宋体" w:hAnsi="宋体"/>
                <w:sz w:val="18"/>
                <w:szCs w:val="18"/>
                <w:highlight w:val="none"/>
              </w:rPr>
            </w:pPr>
          </w:p>
        </w:tc>
        <w:tc>
          <w:tcPr>
            <w:tcW w:w="283"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132</w:t>
            </w:r>
          </w:p>
        </w:tc>
        <w:tc>
          <w:tcPr>
            <w:tcW w:w="283"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256</w:t>
            </w:r>
          </w:p>
        </w:tc>
        <w:tc>
          <w:tcPr>
            <w:tcW w:w="283"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20</w:t>
            </w:r>
          </w:p>
        </w:tc>
        <w:tc>
          <w:tcPr>
            <w:tcW w:w="278" w:type="pct"/>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36</w:t>
            </w:r>
          </w:p>
        </w:tc>
        <w:tc>
          <w:tcPr>
            <w:tcW w:w="278" w:type="pct"/>
            <w:tcMar>
              <w:left w:w="57" w:type="dxa"/>
              <w:right w:w="57" w:type="dxa"/>
            </w:tcMar>
            <w:vAlign w:val="center"/>
          </w:tcPr>
          <w:p>
            <w:pPr>
              <w:jc w:val="center"/>
              <w:rPr>
                <w:rFonts w:ascii="宋体" w:hAnsi="宋体"/>
                <w:sz w:val="18"/>
                <w:szCs w:val="18"/>
                <w:highlight w:val="none"/>
              </w:rPr>
            </w:pPr>
          </w:p>
        </w:tc>
        <w:tc>
          <w:tcPr>
            <w:tcW w:w="298" w:type="pct"/>
            <w:tcMar>
              <w:left w:w="57" w:type="dxa"/>
              <w:right w:w="57" w:type="dxa"/>
            </w:tcMar>
            <w:vAlign w:val="center"/>
          </w:tcPr>
          <w:p>
            <w:pPr>
              <w:jc w:val="center"/>
              <w:rPr>
                <w:rFonts w:ascii="宋体" w:hAnsi="宋体"/>
                <w:sz w:val="18"/>
                <w:szCs w:val="18"/>
                <w:highlight w:val="none"/>
              </w:rPr>
            </w:pPr>
          </w:p>
        </w:tc>
        <w:tc>
          <w:tcPr>
            <w:tcW w:w="230" w:type="pct"/>
            <w:vAlign w:val="center"/>
          </w:tcPr>
          <w:p>
            <w:pPr>
              <w:jc w:val="center"/>
              <w:rPr>
                <w:rFonts w:ascii="宋体" w:hAnsi="宋体" w:cs="宋体"/>
                <w:sz w:val="18"/>
                <w:szCs w:val="18"/>
                <w:highlight w:val="none"/>
              </w:rPr>
            </w:pPr>
          </w:p>
        </w:tc>
        <w:tc>
          <w:tcPr>
            <w:tcW w:w="395" w:type="pct"/>
            <w:tcMar>
              <w:left w:w="57" w:type="dxa"/>
              <w:right w:w="57" w:type="dxa"/>
            </w:tcMar>
            <w:vAlign w:val="center"/>
          </w:tcPr>
          <w:p>
            <w:pPr>
              <w:jc w:val="center"/>
              <w:rPr>
                <w:rFonts w:ascii="宋体" w:hAnsi="宋体"/>
                <w:sz w:val="18"/>
                <w:szCs w:val="18"/>
                <w:highlight w:val="none"/>
              </w:rPr>
            </w:pPr>
          </w:p>
        </w:tc>
      </w:tr>
    </w:tbl>
    <w:p>
      <w:pPr>
        <w:spacing w:line="440" w:lineRule="exact"/>
        <w:ind w:left="420" w:leftChars="200"/>
        <w:jc w:val="left"/>
        <w:rPr>
          <w:rFonts w:ascii="宋体" w:hAnsi="宋体" w:eastAsia="宋体" w:cs="宋体"/>
          <w:szCs w:val="21"/>
          <w:highlight w:val="none"/>
        </w:rPr>
      </w:pPr>
    </w:p>
    <w:p>
      <w:pPr>
        <w:spacing w:line="440" w:lineRule="exact"/>
        <w:ind w:left="420" w:leftChars="200"/>
        <w:jc w:val="left"/>
        <w:rPr>
          <w:rFonts w:ascii="宋体" w:hAnsi="宋体" w:eastAsia="宋体" w:cs="宋体"/>
          <w:szCs w:val="21"/>
          <w:highlight w:val="none"/>
        </w:rPr>
      </w:pPr>
      <w:r>
        <w:rPr>
          <w:rFonts w:hint="eastAsia" w:ascii="宋体" w:hAnsi="宋体" w:eastAsia="宋体" w:cs="宋体"/>
          <w:szCs w:val="21"/>
          <w:highlight w:val="none"/>
        </w:rPr>
        <w:t>表5</w:t>
      </w:r>
      <w:r>
        <w:rPr>
          <w:rFonts w:ascii="宋体" w:hAnsi="宋体" w:eastAsia="宋体" w:cs="宋体"/>
          <w:szCs w:val="21"/>
          <w:highlight w:val="none"/>
        </w:rPr>
        <w:t xml:space="preserve"> </w:t>
      </w:r>
      <w:r>
        <w:rPr>
          <w:rFonts w:hint="eastAsia" w:ascii="宋体" w:hAnsi="宋体" w:eastAsia="宋体" w:cs="宋体"/>
          <w:szCs w:val="21"/>
          <w:highlight w:val="none"/>
        </w:rPr>
        <w:t xml:space="preserve"> 学科基础课程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82"/>
        <w:gridCol w:w="1515"/>
        <w:gridCol w:w="453"/>
        <w:gridCol w:w="453"/>
        <w:gridCol w:w="453"/>
        <w:gridCol w:w="455"/>
        <w:gridCol w:w="460"/>
        <w:gridCol w:w="455"/>
        <w:gridCol w:w="455"/>
        <w:gridCol w:w="455"/>
        <w:gridCol w:w="455"/>
        <w:gridCol w:w="455"/>
        <w:gridCol w:w="460"/>
        <w:gridCol w:w="391"/>
        <w:gridCol w:w="6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524"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900"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269"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1081" w:type="pct"/>
            <w:gridSpan w:val="4"/>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1623" w:type="pct"/>
            <w:gridSpan w:val="6"/>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232" w:type="pct"/>
            <w:vMerge w:val="restar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368"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524"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900"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69"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232" w:type="pct"/>
            <w:vMerge w:val="continue"/>
            <w:noWrap w:val="0"/>
            <w:vAlign w:val="center"/>
          </w:tcPr>
          <w:p>
            <w:pPr>
              <w:jc w:val="center"/>
              <w:rPr>
                <w:rFonts w:ascii="宋体" w:hAnsi="宋体" w:eastAsia="宋体" w:cs="宋体"/>
                <w:sz w:val="18"/>
                <w:szCs w:val="18"/>
                <w:highlight w:val="none"/>
              </w:rPr>
            </w:pPr>
          </w:p>
        </w:tc>
        <w:tc>
          <w:tcPr>
            <w:tcW w:w="368" w:type="pct"/>
            <w:vMerge w:val="continue"/>
            <w:noWrap w:val="0"/>
            <w:tcMar>
              <w:left w:w="57" w:type="dxa"/>
              <w:right w:w="57" w:type="dxa"/>
            </w:tcMar>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BC020009</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无机及分析化学Ⅱ</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40</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24</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BC030022</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普通动物学</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24</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8</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cs="宋体"/>
                <w:sz w:val="18"/>
                <w:szCs w:val="18"/>
                <w:highlight w:val="none"/>
              </w:rPr>
              <w:t>BC03008</w:t>
            </w:r>
            <w:r>
              <w:rPr>
                <w:rFonts w:hint="eastAsia" w:ascii="宋体" w:hAnsi="宋体" w:cs="宋体"/>
                <w:sz w:val="18"/>
                <w:szCs w:val="18"/>
                <w:highlight w:val="none"/>
                <w:lang w:val="en-US" w:eastAsia="zh-CN"/>
              </w:rPr>
              <w:t>2</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sz w:val="18"/>
                <w:szCs w:val="18"/>
                <w:highlight w:val="none"/>
              </w:rPr>
              <w:t>动物解剖与组织胚胎学</w:t>
            </w:r>
            <w:r>
              <w:rPr>
                <w:rFonts w:hint="eastAsia" w:ascii="宋体" w:hAnsi="宋体"/>
                <w:sz w:val="18"/>
                <w:szCs w:val="18"/>
                <w:highlight w:val="none"/>
                <w:lang w:val="en-US" w:eastAsia="zh-CN"/>
              </w:rPr>
              <w:t>Ⅰ</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cs="Times New Roman"/>
                <w:sz w:val="18"/>
                <w:szCs w:val="18"/>
                <w:highlight w:val="none"/>
                <w:lang w:val="en-US" w:eastAsia="zh-CN"/>
              </w:rPr>
              <w:t>3</w:t>
            </w:r>
            <w:r>
              <w:rPr>
                <w:rFonts w:ascii="宋体" w:hAnsi="宋体" w:eastAsia="宋体" w:cs="Times New Roman"/>
                <w:sz w:val="18"/>
                <w:szCs w:val="18"/>
                <w:highlight w:val="none"/>
              </w:rPr>
              <w:t>.5</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56</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40</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56</w:t>
            </w:r>
          </w:p>
        </w:tc>
        <w:tc>
          <w:tcPr>
            <w:tcW w:w="270"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BC020010</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有机化学Ⅱ</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48</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16</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ascii="宋体" w:hAnsi="宋体" w:cs="宋体"/>
                <w:sz w:val="18"/>
                <w:szCs w:val="18"/>
                <w:highlight w:val="none"/>
              </w:rPr>
              <w:t>BC03002</w:t>
            </w:r>
            <w:r>
              <w:rPr>
                <w:rFonts w:hint="eastAsia" w:ascii="宋体" w:hAnsi="宋体" w:cs="宋体"/>
                <w:sz w:val="18"/>
                <w:szCs w:val="18"/>
                <w:highlight w:val="none"/>
              </w:rPr>
              <w:t>4</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动物生物化学Ⅰ</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sz w:val="18"/>
                <w:szCs w:val="18"/>
                <w:highlight w:val="none"/>
              </w:rPr>
              <w:t>3.5</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ascii="宋体" w:hAnsi="宋体"/>
                <w:sz w:val="18"/>
                <w:szCs w:val="18"/>
                <w:highlight w:val="none"/>
              </w:rPr>
              <w:t>56</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sz w:val="18"/>
                <w:szCs w:val="18"/>
                <w:highlight w:val="none"/>
              </w:rPr>
              <w:t>46</w:t>
            </w:r>
          </w:p>
        </w:tc>
        <w:tc>
          <w:tcPr>
            <w:tcW w:w="270"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sz w:val="18"/>
                <w:szCs w:val="18"/>
                <w:highlight w:val="none"/>
              </w:rPr>
              <w:t>10</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56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　</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3</w:t>
            </w:r>
          </w:p>
        </w:tc>
        <w:tc>
          <w:tcPr>
            <w:tcW w:w="900" w:type="pct"/>
            <w:noWrap w:val="0"/>
            <w:tcMar>
              <w:left w:w="57" w:type="dxa"/>
              <w:right w:w="57" w:type="dxa"/>
            </w:tcMar>
            <w:vAlign w:val="center"/>
          </w:tcPr>
          <w:p>
            <w:pPr>
              <w:jc w:val="left"/>
              <w:rPr>
                <w:rFonts w:hint="eastAsia" w:ascii="宋体" w:hAnsi="宋体" w:eastAsia="宋体" w:cs="宋体"/>
                <w:sz w:val="18"/>
                <w:szCs w:val="18"/>
                <w:highlight w:val="none"/>
                <w:lang w:val="en-US" w:eastAsia="zh-CN"/>
              </w:rPr>
            </w:pPr>
            <w:r>
              <w:rPr>
                <w:rFonts w:hint="eastAsia" w:ascii="宋体" w:hAnsi="宋体"/>
                <w:sz w:val="18"/>
                <w:szCs w:val="18"/>
                <w:highlight w:val="none"/>
              </w:rPr>
              <w:t>兽医微生物学与免疫学Ⅱ</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cs="Times New Roman"/>
                <w:sz w:val="18"/>
                <w:szCs w:val="18"/>
                <w:highlight w:val="none"/>
                <w:lang w:val="en-US" w:eastAsia="zh-CN"/>
              </w:rPr>
              <w:t>4</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64</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48</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64</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考　</w:t>
            </w:r>
          </w:p>
        </w:tc>
        <w:tc>
          <w:tcPr>
            <w:tcW w:w="368" w:type="pct"/>
            <w:noWrap w:val="0"/>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生科系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BC030026</w:t>
            </w:r>
          </w:p>
        </w:tc>
        <w:tc>
          <w:tcPr>
            <w:tcW w:w="900" w:type="pct"/>
            <w:noWrap w:val="0"/>
            <w:tcMar>
              <w:left w:w="57" w:type="dxa"/>
              <w:right w:w="57" w:type="dxa"/>
            </w:tcMar>
            <w:vAlign w:val="center"/>
          </w:tcPr>
          <w:p>
            <w:pPr>
              <w:jc w:val="left"/>
              <w:rPr>
                <w:rFonts w:hint="eastAsia" w:ascii="宋体" w:hAnsi="宋体" w:eastAsia="宋体" w:cs="宋体"/>
                <w:sz w:val="18"/>
                <w:szCs w:val="18"/>
                <w:highlight w:val="none"/>
              </w:rPr>
            </w:pPr>
            <w:r>
              <w:rPr>
                <w:rFonts w:hint="eastAsia" w:ascii="宋体" w:hAnsi="宋体" w:eastAsia="宋体" w:cs="Times New Roman"/>
                <w:sz w:val="18"/>
                <w:szCs w:val="18"/>
                <w:highlight w:val="none"/>
              </w:rPr>
              <w:t>家畜环境卫生学</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color w:val="000000"/>
                <w:kern w:val="0"/>
                <w:sz w:val="18"/>
                <w:szCs w:val="18"/>
                <w:highlight w:val="none"/>
                <w:lang w:bidi="ar"/>
              </w:rPr>
              <w:t>BC0300</w:t>
            </w:r>
            <w:r>
              <w:rPr>
                <w:rFonts w:hint="eastAsia" w:ascii="宋体" w:hAnsi="宋体" w:cs="宋体"/>
                <w:color w:val="000000"/>
                <w:kern w:val="0"/>
                <w:sz w:val="18"/>
                <w:szCs w:val="18"/>
                <w:highlight w:val="none"/>
                <w:lang w:val="en-US" w:eastAsia="zh-CN" w:bidi="ar"/>
              </w:rPr>
              <w:t>89</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动物营养与饲料学</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2.5</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ascii="宋体" w:hAnsi="宋体" w:cs="宋体"/>
                <w:sz w:val="18"/>
                <w:szCs w:val="18"/>
                <w:highlight w:val="none"/>
              </w:rPr>
              <w:t>BC03002</w:t>
            </w:r>
            <w:r>
              <w:rPr>
                <w:rFonts w:hint="eastAsia" w:ascii="宋体" w:hAnsi="宋体" w:cs="宋体"/>
                <w:sz w:val="18"/>
                <w:szCs w:val="18"/>
                <w:highlight w:val="none"/>
              </w:rPr>
              <w:t>8</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sz w:val="18"/>
                <w:szCs w:val="18"/>
                <w:highlight w:val="none"/>
              </w:rPr>
              <w:t>动物生理学Ⅰ</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sz w:val="18"/>
                <w:szCs w:val="18"/>
                <w:highlight w:val="none"/>
              </w:rPr>
              <w:t>3.5</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sz w:val="18"/>
                <w:szCs w:val="18"/>
                <w:highlight w:val="none"/>
              </w:rPr>
              <w:t>56</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sz w:val="18"/>
                <w:szCs w:val="18"/>
                <w:highlight w:val="none"/>
              </w:rPr>
              <w:t>46</w:t>
            </w:r>
          </w:p>
        </w:tc>
        <w:tc>
          <w:tcPr>
            <w:tcW w:w="270"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sz w:val="18"/>
                <w:szCs w:val="18"/>
                <w:highlight w:val="none"/>
              </w:rPr>
              <w:t>10</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4</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sz w:val="18"/>
                <w:szCs w:val="18"/>
                <w:highlight w:val="none"/>
              </w:rPr>
              <w:t>兽医病理学</w:t>
            </w:r>
            <w:r>
              <w:rPr>
                <w:rFonts w:hint="eastAsia" w:ascii="宋体" w:hAnsi="宋体"/>
                <w:sz w:val="18"/>
                <w:szCs w:val="18"/>
                <w:highlight w:val="none"/>
                <w:lang w:val="en-US" w:eastAsia="zh-CN"/>
              </w:rPr>
              <w:t>Ⅱ</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2.5</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8</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5</w:t>
            </w:r>
          </w:p>
        </w:tc>
        <w:tc>
          <w:tcPr>
            <w:tcW w:w="90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sz w:val="18"/>
                <w:szCs w:val="18"/>
                <w:highlight w:val="none"/>
              </w:rPr>
              <w:t>兽医药理学</w:t>
            </w:r>
            <w:r>
              <w:rPr>
                <w:rFonts w:hint="eastAsia" w:ascii="宋体" w:hAnsi="宋体"/>
                <w:sz w:val="18"/>
                <w:szCs w:val="18"/>
                <w:highlight w:val="none"/>
                <w:lang w:val="en-US" w:eastAsia="zh-CN"/>
              </w:rPr>
              <w:t>Ⅱ</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2.5</w:t>
            </w:r>
          </w:p>
        </w:tc>
        <w:tc>
          <w:tcPr>
            <w:tcW w:w="269"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8</w:t>
            </w:r>
          </w:p>
        </w:tc>
        <w:tc>
          <w:tcPr>
            <w:tcW w:w="271"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eastAsia" w:ascii="宋体" w:hAnsi="宋体" w:eastAsia="宋体" w:cs="Times New Roman"/>
                <w:sz w:val="18"/>
                <w:szCs w:val="18"/>
                <w:highlight w:val="none"/>
                <w:lang w:eastAsia="zh-CN"/>
              </w:rPr>
            </w:pPr>
            <w:r>
              <w:rPr>
                <w:rFonts w:ascii="宋体" w:hAnsi="宋体" w:eastAsia="宋体" w:cs="Times New Roman"/>
                <w:sz w:val="18"/>
                <w:szCs w:val="18"/>
                <w:highlight w:val="none"/>
              </w:rPr>
              <w:t>4</w:t>
            </w:r>
            <w:r>
              <w:rPr>
                <w:rFonts w:hint="eastAsia" w:ascii="宋体" w:hAnsi="宋体" w:cs="Times New Roman"/>
                <w:sz w:val="18"/>
                <w:szCs w:val="18"/>
                <w:highlight w:val="none"/>
                <w:lang w:val="en-US" w:eastAsia="zh-CN"/>
              </w:rPr>
              <w:t>0</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考</w:t>
            </w:r>
          </w:p>
        </w:tc>
        <w:tc>
          <w:tcPr>
            <w:tcW w:w="368"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4"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900" w:type="pct"/>
            <w:noWrap w:val="0"/>
            <w:tcMar>
              <w:left w:w="57" w:type="dxa"/>
              <w:right w:w="57" w:type="dxa"/>
            </w:tcMar>
            <w:vAlign w:val="center"/>
          </w:tcPr>
          <w:p>
            <w:pPr>
              <w:jc w:val="center"/>
              <w:rPr>
                <w:rFonts w:ascii="宋体" w:hAnsi="宋体" w:eastAsia="宋体" w:cs="宋体"/>
                <w:sz w:val="18"/>
                <w:szCs w:val="18"/>
                <w:highlight w:val="none"/>
              </w:rPr>
            </w:pPr>
          </w:p>
        </w:tc>
        <w:tc>
          <w:tcPr>
            <w:tcW w:w="269"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34</w:t>
            </w:r>
          </w:p>
        </w:tc>
        <w:tc>
          <w:tcPr>
            <w:tcW w:w="269"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544</w:t>
            </w:r>
          </w:p>
        </w:tc>
        <w:tc>
          <w:tcPr>
            <w:tcW w:w="269"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428</w:t>
            </w:r>
          </w:p>
        </w:tc>
        <w:tc>
          <w:tcPr>
            <w:tcW w:w="270"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Times New Roman"/>
                <w:sz w:val="18"/>
                <w:szCs w:val="18"/>
                <w:highlight w:val="none"/>
              </w:rPr>
              <w:t>1</w:t>
            </w:r>
            <w:r>
              <w:rPr>
                <w:rFonts w:hint="eastAsia" w:ascii="宋体" w:hAnsi="宋体" w:cs="Times New Roman"/>
                <w:sz w:val="18"/>
                <w:szCs w:val="18"/>
                <w:highlight w:val="none"/>
                <w:lang w:val="en-US" w:eastAsia="zh-CN"/>
              </w:rPr>
              <w:t>16</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152</w:t>
            </w:r>
          </w:p>
        </w:tc>
        <w:tc>
          <w:tcPr>
            <w:tcW w:w="270"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184</w:t>
            </w:r>
          </w:p>
        </w:tc>
        <w:tc>
          <w:tcPr>
            <w:tcW w:w="270"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Times New Roman"/>
                <w:sz w:val="18"/>
                <w:szCs w:val="18"/>
                <w:highlight w:val="none"/>
              </w:rPr>
              <w:t>2</w:t>
            </w:r>
            <w:r>
              <w:rPr>
                <w:rFonts w:hint="eastAsia" w:ascii="宋体" w:hAnsi="宋体" w:cs="Times New Roman"/>
                <w:sz w:val="18"/>
                <w:szCs w:val="18"/>
                <w:highlight w:val="none"/>
                <w:lang w:val="en-US" w:eastAsia="zh-CN"/>
              </w:rPr>
              <w:t>08</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32" w:type="pct"/>
            <w:noWrap w:val="0"/>
            <w:vAlign w:val="center"/>
          </w:tcPr>
          <w:p>
            <w:pPr>
              <w:jc w:val="center"/>
              <w:rPr>
                <w:rFonts w:ascii="宋体" w:hAnsi="宋体" w:eastAsia="宋体" w:cs="宋体"/>
                <w:sz w:val="18"/>
                <w:szCs w:val="18"/>
                <w:highlight w:val="none"/>
              </w:rPr>
            </w:pPr>
          </w:p>
        </w:tc>
        <w:tc>
          <w:tcPr>
            <w:tcW w:w="368" w:type="pct"/>
            <w:noWrap w:val="0"/>
            <w:tcMar>
              <w:left w:w="57" w:type="dxa"/>
              <w:right w:w="57" w:type="dxa"/>
            </w:tcMar>
            <w:vAlign w:val="center"/>
          </w:tcPr>
          <w:p>
            <w:pPr>
              <w:jc w:val="center"/>
              <w:rPr>
                <w:rFonts w:ascii="宋体" w:hAnsi="宋体" w:eastAsia="宋体" w:cs="宋体"/>
                <w:sz w:val="18"/>
                <w:szCs w:val="18"/>
                <w:highlight w:val="none"/>
              </w:rPr>
            </w:pPr>
          </w:p>
        </w:tc>
      </w:tr>
    </w:tbl>
    <w:p>
      <w:pPr>
        <w:widowControl/>
        <w:jc w:val="left"/>
        <w:rPr>
          <w:rFonts w:ascii="宋体" w:hAnsi="宋体" w:eastAsia="宋体" w:cs="宋体"/>
          <w:szCs w:val="21"/>
          <w:highlight w:val="none"/>
        </w:rPr>
      </w:pPr>
    </w:p>
    <w:p>
      <w:pPr>
        <w:widowControl/>
        <w:ind w:left="420" w:leftChars="200"/>
        <w:jc w:val="left"/>
        <w:rPr>
          <w:rFonts w:ascii="宋体" w:hAnsi="宋体" w:eastAsia="宋体" w:cs="宋体"/>
          <w:szCs w:val="21"/>
          <w:highlight w:val="none"/>
        </w:rPr>
      </w:pPr>
      <w:r>
        <w:rPr>
          <w:rFonts w:hint="eastAsia" w:ascii="宋体" w:hAnsi="宋体" w:eastAsia="宋体" w:cs="宋体"/>
          <w:szCs w:val="21"/>
          <w:highlight w:val="none"/>
        </w:rPr>
        <w:t xml:space="preserve">表6 </w:t>
      </w:r>
      <w:r>
        <w:rPr>
          <w:rFonts w:ascii="宋体" w:hAnsi="宋体" w:eastAsia="宋体" w:cs="宋体"/>
          <w:szCs w:val="21"/>
          <w:highlight w:val="none"/>
        </w:rPr>
        <w:t xml:space="preserve"> </w:t>
      </w:r>
      <w:r>
        <w:rPr>
          <w:rFonts w:hint="eastAsia" w:ascii="宋体" w:hAnsi="宋体" w:eastAsia="宋体" w:cs="宋体"/>
          <w:szCs w:val="21"/>
          <w:highlight w:val="none"/>
        </w:rPr>
        <w:t xml:space="preserve">专业核心课程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96"/>
        <w:gridCol w:w="1475"/>
        <w:gridCol w:w="453"/>
        <w:gridCol w:w="453"/>
        <w:gridCol w:w="453"/>
        <w:gridCol w:w="453"/>
        <w:gridCol w:w="455"/>
        <w:gridCol w:w="453"/>
        <w:gridCol w:w="453"/>
        <w:gridCol w:w="453"/>
        <w:gridCol w:w="453"/>
        <w:gridCol w:w="453"/>
        <w:gridCol w:w="458"/>
        <w:gridCol w:w="448"/>
        <w:gridCol w:w="6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7" w:hRule="atLeast"/>
          <w:jc w:val="center"/>
        </w:trPr>
        <w:tc>
          <w:tcPr>
            <w:tcW w:w="533"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876"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269"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1077" w:type="pct"/>
            <w:gridSpan w:val="4"/>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1617" w:type="pct"/>
            <w:gridSpan w:val="6"/>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266" w:type="pct"/>
            <w:vMerge w:val="restar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360"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6" w:hRule="atLeast"/>
          <w:jc w:val="center"/>
        </w:trPr>
        <w:tc>
          <w:tcPr>
            <w:tcW w:w="533"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876"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69"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266" w:type="pct"/>
            <w:vMerge w:val="continue"/>
            <w:noWrap w:val="0"/>
            <w:vAlign w:val="center"/>
          </w:tcPr>
          <w:p>
            <w:pPr>
              <w:jc w:val="center"/>
              <w:rPr>
                <w:rFonts w:ascii="宋体" w:hAnsi="宋体" w:eastAsia="宋体" w:cs="宋体"/>
                <w:sz w:val="18"/>
                <w:szCs w:val="18"/>
                <w:highlight w:val="none"/>
              </w:rPr>
            </w:pPr>
          </w:p>
        </w:tc>
        <w:tc>
          <w:tcPr>
            <w:tcW w:w="360" w:type="pct"/>
            <w:vMerge w:val="continue"/>
            <w:noWrap w:val="0"/>
            <w:tcMar>
              <w:left w:w="57" w:type="dxa"/>
              <w:right w:w="57" w:type="dxa"/>
            </w:tcMar>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33"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cs="宋体"/>
                <w:sz w:val="18"/>
                <w:szCs w:val="18"/>
                <w:highlight w:val="none"/>
              </w:rPr>
              <w:t>BD03007</w:t>
            </w:r>
            <w:r>
              <w:rPr>
                <w:rFonts w:hint="eastAsia" w:ascii="宋体" w:hAnsi="宋体" w:cs="宋体"/>
                <w:sz w:val="18"/>
                <w:szCs w:val="18"/>
                <w:highlight w:val="none"/>
                <w:lang w:val="en-US" w:eastAsia="zh-CN"/>
              </w:rPr>
              <w:t>2</w:t>
            </w:r>
          </w:p>
        </w:tc>
        <w:tc>
          <w:tcPr>
            <w:tcW w:w="876" w:type="pct"/>
            <w:noWrap w:val="0"/>
            <w:tcMar>
              <w:left w:w="57" w:type="dxa"/>
              <w:right w:w="57" w:type="dxa"/>
            </w:tcMar>
            <w:vAlign w:val="center"/>
          </w:tcPr>
          <w:p>
            <w:pPr>
              <w:jc w:val="left"/>
              <w:rPr>
                <w:rFonts w:ascii="宋体" w:hAnsi="宋体" w:eastAsia="宋体" w:cs="宋体"/>
                <w:sz w:val="18"/>
                <w:szCs w:val="18"/>
                <w:highlight w:val="none"/>
              </w:rPr>
            </w:pPr>
            <w:r>
              <w:rPr>
                <w:rFonts w:hint="eastAsia"/>
                <w:sz w:val="18"/>
                <w:szCs w:val="18"/>
                <w:highlight w:val="none"/>
              </w:rPr>
              <w:t>兽医传染病学</w:t>
            </w:r>
            <w:r>
              <w:rPr>
                <w:rFonts w:hint="eastAsia"/>
                <w:sz w:val="18"/>
                <w:szCs w:val="18"/>
                <w:highlight w:val="none"/>
                <w:lang w:val="en-US" w:eastAsia="zh-CN"/>
              </w:rPr>
              <w:t>Ⅰ</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3.5</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56</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42</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14</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cs="Times New Roman"/>
                <w:sz w:val="18"/>
                <w:szCs w:val="18"/>
                <w:highlight w:val="none"/>
                <w:lang w:val="en-US" w:eastAsia="zh-CN"/>
              </w:rPr>
              <w:t>56</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考</w:t>
            </w:r>
          </w:p>
        </w:tc>
        <w:tc>
          <w:tcPr>
            <w:tcW w:w="36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33"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BD030016</w:t>
            </w:r>
          </w:p>
        </w:tc>
        <w:tc>
          <w:tcPr>
            <w:tcW w:w="876"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普通病学</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3.5</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56</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考</w:t>
            </w:r>
          </w:p>
        </w:tc>
        <w:tc>
          <w:tcPr>
            <w:tcW w:w="36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3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876" w:type="pct"/>
            <w:noWrap w:val="0"/>
            <w:tcMar>
              <w:left w:w="57" w:type="dxa"/>
              <w:right w:w="57" w:type="dxa"/>
            </w:tcMar>
            <w:vAlign w:val="center"/>
          </w:tcPr>
          <w:p>
            <w:pPr>
              <w:jc w:val="center"/>
              <w:rPr>
                <w:rFonts w:ascii="宋体" w:hAnsi="宋体" w:eastAsia="宋体" w:cs="宋体"/>
                <w:sz w:val="18"/>
                <w:szCs w:val="18"/>
                <w:highlight w:val="none"/>
              </w:rPr>
            </w:pP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7</w:t>
            </w:r>
          </w:p>
        </w:tc>
        <w:tc>
          <w:tcPr>
            <w:tcW w:w="269"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Times New Roman"/>
                <w:sz w:val="18"/>
                <w:szCs w:val="18"/>
                <w:highlight w:val="none"/>
              </w:rPr>
              <w:t>1</w:t>
            </w:r>
            <w:r>
              <w:rPr>
                <w:rFonts w:hint="eastAsia" w:ascii="宋体" w:hAnsi="宋体" w:cs="Times New Roman"/>
                <w:sz w:val="18"/>
                <w:szCs w:val="18"/>
                <w:highlight w:val="none"/>
                <w:lang w:val="en-US" w:eastAsia="zh-CN"/>
              </w:rPr>
              <w:t>12</w:t>
            </w:r>
          </w:p>
        </w:tc>
        <w:tc>
          <w:tcPr>
            <w:tcW w:w="269"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98</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14</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1</w:t>
            </w:r>
            <w:r>
              <w:rPr>
                <w:rFonts w:hint="eastAsia" w:ascii="宋体" w:hAnsi="宋体" w:cs="Times New Roman"/>
                <w:sz w:val="18"/>
                <w:szCs w:val="18"/>
                <w:highlight w:val="none"/>
                <w:lang w:val="en-US" w:eastAsia="zh-CN"/>
              </w:rPr>
              <w:t>12</w:t>
            </w:r>
          </w:p>
        </w:tc>
        <w:tc>
          <w:tcPr>
            <w:tcW w:w="269" w:type="pct"/>
            <w:noWrap w:val="0"/>
            <w:tcMar>
              <w:left w:w="57" w:type="dxa"/>
              <w:right w:w="57" w:type="dxa"/>
            </w:tcMar>
            <w:vAlign w:val="center"/>
          </w:tcPr>
          <w:p>
            <w:pPr>
              <w:jc w:val="center"/>
              <w:rPr>
                <w:rFonts w:ascii="宋体" w:hAnsi="宋体" w:eastAsia="宋体" w:cs="宋体"/>
                <w:sz w:val="18"/>
                <w:szCs w:val="18"/>
                <w:highlight w:val="none"/>
              </w:rPr>
            </w:pPr>
          </w:p>
        </w:tc>
        <w:tc>
          <w:tcPr>
            <w:tcW w:w="271" w:type="pct"/>
            <w:noWrap w:val="0"/>
            <w:tcMar>
              <w:left w:w="57" w:type="dxa"/>
              <w:right w:w="57" w:type="dxa"/>
            </w:tcMar>
            <w:vAlign w:val="center"/>
          </w:tcPr>
          <w:p>
            <w:pPr>
              <w:jc w:val="center"/>
              <w:rPr>
                <w:rFonts w:ascii="宋体" w:hAnsi="宋体" w:eastAsia="宋体" w:cs="宋体"/>
                <w:sz w:val="18"/>
                <w:szCs w:val="18"/>
                <w:highlight w:val="none"/>
              </w:rPr>
            </w:pPr>
          </w:p>
        </w:tc>
        <w:tc>
          <w:tcPr>
            <w:tcW w:w="266" w:type="pct"/>
            <w:noWrap w:val="0"/>
            <w:vAlign w:val="center"/>
          </w:tcPr>
          <w:p>
            <w:pPr>
              <w:jc w:val="center"/>
              <w:rPr>
                <w:rFonts w:ascii="宋体" w:hAnsi="宋体" w:eastAsia="宋体" w:cs="宋体"/>
                <w:sz w:val="18"/>
                <w:szCs w:val="18"/>
                <w:highlight w:val="none"/>
              </w:rPr>
            </w:pPr>
          </w:p>
        </w:tc>
        <w:tc>
          <w:tcPr>
            <w:tcW w:w="360" w:type="pct"/>
            <w:noWrap w:val="0"/>
            <w:tcMar>
              <w:left w:w="57" w:type="dxa"/>
              <w:right w:w="57" w:type="dxa"/>
            </w:tcMar>
            <w:vAlign w:val="center"/>
          </w:tcPr>
          <w:p>
            <w:pPr>
              <w:jc w:val="center"/>
              <w:rPr>
                <w:rFonts w:ascii="宋体" w:hAnsi="宋体" w:eastAsia="宋体" w:cs="宋体"/>
                <w:sz w:val="18"/>
                <w:szCs w:val="18"/>
                <w:highlight w:val="none"/>
              </w:rPr>
            </w:pPr>
          </w:p>
        </w:tc>
      </w:tr>
    </w:tbl>
    <w:p>
      <w:pPr>
        <w:widowControl/>
        <w:jc w:val="left"/>
        <w:rPr>
          <w:rFonts w:ascii="宋体" w:hAnsi="宋体" w:eastAsia="宋体" w:cs="宋体"/>
          <w:szCs w:val="21"/>
          <w:highlight w:val="none"/>
        </w:rPr>
      </w:pPr>
    </w:p>
    <w:p>
      <w:pPr>
        <w:widowControl/>
        <w:ind w:firstLine="420" w:firstLineChars="200"/>
        <w:jc w:val="left"/>
        <w:rPr>
          <w:rFonts w:ascii="宋体" w:hAnsi="宋体" w:eastAsia="宋体" w:cs="宋体"/>
          <w:szCs w:val="21"/>
          <w:highlight w:val="none"/>
        </w:rPr>
      </w:pPr>
      <w:r>
        <w:rPr>
          <w:rFonts w:hint="eastAsia" w:ascii="宋体" w:hAnsi="宋体" w:eastAsia="宋体" w:cs="宋体"/>
          <w:szCs w:val="21"/>
          <w:highlight w:val="none"/>
        </w:rPr>
        <w:t xml:space="preserve">表7 </w:t>
      </w:r>
      <w:r>
        <w:rPr>
          <w:rFonts w:ascii="宋体" w:hAnsi="宋体" w:eastAsia="宋体" w:cs="宋体"/>
          <w:szCs w:val="21"/>
          <w:highlight w:val="none"/>
        </w:rPr>
        <w:t xml:space="preserve"> </w:t>
      </w:r>
      <w:r>
        <w:rPr>
          <w:rFonts w:hint="eastAsia" w:ascii="宋体" w:hAnsi="宋体" w:eastAsia="宋体" w:cs="宋体"/>
          <w:szCs w:val="21"/>
          <w:highlight w:val="none"/>
        </w:rPr>
        <w:t xml:space="preserve">专业方向课程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82"/>
        <w:gridCol w:w="1467"/>
        <w:gridCol w:w="455"/>
        <w:gridCol w:w="455"/>
        <w:gridCol w:w="455"/>
        <w:gridCol w:w="455"/>
        <w:gridCol w:w="457"/>
        <w:gridCol w:w="455"/>
        <w:gridCol w:w="455"/>
        <w:gridCol w:w="455"/>
        <w:gridCol w:w="455"/>
        <w:gridCol w:w="455"/>
        <w:gridCol w:w="460"/>
        <w:gridCol w:w="448"/>
        <w:gridCol w:w="6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1" w:hRule="atLeast"/>
          <w:tblHeader/>
          <w:jc w:val="center"/>
        </w:trPr>
        <w:tc>
          <w:tcPr>
            <w:tcW w:w="524"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871"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270"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1081" w:type="pct"/>
            <w:gridSpan w:val="4"/>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1623" w:type="pct"/>
            <w:gridSpan w:val="6"/>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266" w:type="pct"/>
            <w:vMerge w:val="restar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361"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9" w:hRule="atLeast"/>
          <w:tblHeader/>
          <w:jc w:val="center"/>
        </w:trPr>
        <w:tc>
          <w:tcPr>
            <w:tcW w:w="524"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871"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70"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266" w:type="pct"/>
            <w:vMerge w:val="continue"/>
            <w:noWrap w:val="0"/>
            <w:vAlign w:val="center"/>
          </w:tcPr>
          <w:p>
            <w:pPr>
              <w:jc w:val="center"/>
              <w:rPr>
                <w:rFonts w:ascii="宋体" w:hAnsi="宋体" w:eastAsia="宋体" w:cs="宋体"/>
                <w:sz w:val="18"/>
                <w:szCs w:val="18"/>
                <w:highlight w:val="none"/>
              </w:rPr>
            </w:pPr>
          </w:p>
        </w:tc>
        <w:tc>
          <w:tcPr>
            <w:tcW w:w="361" w:type="pct"/>
            <w:vMerge w:val="continue"/>
            <w:noWrap w:val="0"/>
            <w:tcMar>
              <w:left w:w="57" w:type="dxa"/>
              <w:right w:w="57" w:type="dxa"/>
            </w:tcMar>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XE030027</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兽医法规</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1.5</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24</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24</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24</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XE030028</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动物防疫与检疫技术专题</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XE030029</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中兽医基础</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XE030030</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禽病专题</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XE030031</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猪病专题</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XE030032</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牛羊病专题</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16</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XE030033</w:t>
            </w:r>
          </w:p>
        </w:tc>
        <w:tc>
          <w:tcPr>
            <w:tcW w:w="871"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小动物饲养与病防</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524"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871"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bottom"/>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w:t>
            </w:r>
          </w:p>
        </w:tc>
        <w:tc>
          <w:tcPr>
            <w:tcW w:w="270" w:type="pct"/>
            <w:noWrap w:val="0"/>
            <w:tcMar>
              <w:left w:w="57" w:type="dxa"/>
              <w:right w:w="57" w:type="dxa"/>
            </w:tcMar>
            <w:vAlign w:val="bottom"/>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70" w:type="pct"/>
            <w:noWrap w:val="0"/>
            <w:tcMar>
              <w:left w:w="57" w:type="dxa"/>
              <w:right w:w="57" w:type="dxa"/>
            </w:tcMar>
            <w:vAlign w:val="bottom"/>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64</w:t>
            </w:r>
          </w:p>
        </w:tc>
        <w:tc>
          <w:tcPr>
            <w:tcW w:w="270"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32</w:t>
            </w:r>
          </w:p>
        </w:tc>
        <w:tc>
          <w:tcPr>
            <w:tcW w:w="27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6"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361"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r>
    </w:tbl>
    <w:p>
      <w:pPr>
        <w:widowControl/>
        <w:ind w:firstLine="360" w:firstLineChars="200"/>
        <w:jc w:val="left"/>
        <w:rPr>
          <w:rFonts w:ascii="宋体" w:hAnsi="宋体" w:eastAsia="宋体" w:cs="宋体"/>
          <w:sz w:val="18"/>
          <w:szCs w:val="18"/>
          <w:highlight w:val="none"/>
        </w:rPr>
      </w:pPr>
      <w:r>
        <w:rPr>
          <w:rFonts w:hint="eastAsia" w:ascii="宋体" w:hAnsi="宋体" w:eastAsia="宋体" w:cs="宋体"/>
          <w:sz w:val="18"/>
          <w:szCs w:val="18"/>
          <w:highlight w:val="none"/>
        </w:rPr>
        <w:t>备注：至少选修4学分。</w:t>
      </w:r>
    </w:p>
    <w:p>
      <w:pPr>
        <w:widowControl/>
        <w:ind w:firstLine="420" w:firstLineChars="200"/>
        <w:jc w:val="left"/>
        <w:rPr>
          <w:rFonts w:hint="eastAsia" w:ascii="宋体" w:hAnsi="宋体" w:eastAsia="宋体" w:cs="宋体"/>
          <w:szCs w:val="21"/>
          <w:highlight w:val="none"/>
        </w:rPr>
      </w:pPr>
    </w:p>
    <w:p>
      <w:pPr>
        <w:widowControl/>
        <w:ind w:firstLine="420" w:firstLineChars="200"/>
        <w:jc w:val="left"/>
        <w:rPr>
          <w:rFonts w:ascii="宋体" w:hAnsi="宋体" w:eastAsia="宋体" w:cs="宋体"/>
          <w:szCs w:val="21"/>
          <w:highlight w:val="none"/>
        </w:rPr>
      </w:pPr>
      <w:r>
        <w:rPr>
          <w:rFonts w:hint="eastAsia" w:ascii="宋体" w:hAnsi="宋体" w:eastAsia="宋体" w:cs="宋体"/>
          <w:szCs w:val="21"/>
          <w:highlight w:val="none"/>
        </w:rPr>
        <w:t>表8</w:t>
      </w:r>
      <w:r>
        <w:rPr>
          <w:rFonts w:ascii="宋体" w:hAnsi="宋体" w:eastAsia="宋体" w:cs="宋体"/>
          <w:szCs w:val="21"/>
          <w:highlight w:val="none"/>
        </w:rPr>
        <w:t xml:space="preserve"> </w:t>
      </w:r>
      <w:r>
        <w:rPr>
          <w:rFonts w:hint="eastAsia" w:ascii="宋体" w:hAnsi="宋体" w:eastAsia="宋体" w:cs="宋体"/>
          <w:szCs w:val="21"/>
          <w:highlight w:val="none"/>
        </w:rPr>
        <w:t xml:space="preserve"> 专业拓展课程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1119"/>
        <w:gridCol w:w="1212"/>
        <w:gridCol w:w="458"/>
        <w:gridCol w:w="458"/>
        <w:gridCol w:w="458"/>
        <w:gridCol w:w="458"/>
        <w:gridCol w:w="458"/>
        <w:gridCol w:w="458"/>
        <w:gridCol w:w="458"/>
        <w:gridCol w:w="458"/>
        <w:gridCol w:w="458"/>
        <w:gridCol w:w="458"/>
        <w:gridCol w:w="460"/>
        <w:gridCol w:w="450"/>
        <w:gridCol w:w="5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atLeast"/>
          <w:jc w:val="center"/>
        </w:trPr>
        <w:tc>
          <w:tcPr>
            <w:tcW w:w="665"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720"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272"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1088" w:type="pct"/>
            <w:gridSpan w:val="4"/>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1633" w:type="pct"/>
            <w:gridSpan w:val="6"/>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267" w:type="pct"/>
            <w:vMerge w:val="restar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353" w:type="pct"/>
            <w:vMerge w:val="restar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1" w:hRule="atLeast"/>
          <w:jc w:val="center"/>
        </w:trPr>
        <w:tc>
          <w:tcPr>
            <w:tcW w:w="665"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720"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72" w:type="pct"/>
            <w:vMerge w:val="continue"/>
            <w:noWrap w:val="0"/>
            <w:tcMar>
              <w:left w:w="57" w:type="dxa"/>
              <w:right w:w="57" w:type="dxa"/>
            </w:tcMar>
            <w:vAlign w:val="center"/>
          </w:tcPr>
          <w:p>
            <w:pPr>
              <w:jc w:val="center"/>
              <w:rPr>
                <w:rFonts w:ascii="宋体" w:hAnsi="宋体" w:eastAsia="宋体" w:cs="宋体"/>
                <w:sz w:val="18"/>
                <w:szCs w:val="18"/>
                <w:highlight w:val="none"/>
              </w:rPr>
            </w:pP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267" w:type="pct"/>
            <w:vMerge w:val="continue"/>
            <w:noWrap w:val="0"/>
            <w:vAlign w:val="center"/>
          </w:tcPr>
          <w:p>
            <w:pPr>
              <w:jc w:val="center"/>
              <w:rPr>
                <w:rFonts w:ascii="宋体" w:hAnsi="宋体" w:eastAsia="宋体" w:cs="宋体"/>
                <w:sz w:val="18"/>
                <w:szCs w:val="18"/>
                <w:highlight w:val="none"/>
              </w:rPr>
            </w:pPr>
          </w:p>
        </w:tc>
        <w:tc>
          <w:tcPr>
            <w:tcW w:w="353" w:type="pct"/>
            <w:vMerge w:val="continue"/>
            <w:noWrap w:val="0"/>
            <w:tcMar>
              <w:left w:w="57" w:type="dxa"/>
              <w:right w:w="57" w:type="dxa"/>
            </w:tcMar>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jc w:val="center"/>
        </w:trPr>
        <w:tc>
          <w:tcPr>
            <w:tcW w:w="665"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XF030022</w:t>
            </w:r>
          </w:p>
        </w:tc>
        <w:tc>
          <w:tcPr>
            <w:tcW w:w="72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动物寄生虫病学</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24</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8</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color w:val="FF0000"/>
                <w:sz w:val="18"/>
                <w:szCs w:val="18"/>
                <w:highlight w:val="none"/>
              </w:rPr>
            </w:pPr>
          </w:p>
        </w:tc>
        <w:tc>
          <w:tcPr>
            <w:tcW w:w="272" w:type="pct"/>
            <w:noWrap w:val="0"/>
            <w:tcMar>
              <w:left w:w="57" w:type="dxa"/>
              <w:right w:w="57" w:type="dxa"/>
            </w:tcMar>
            <w:vAlign w:val="center"/>
          </w:tcPr>
          <w:p>
            <w:pPr>
              <w:jc w:val="center"/>
              <w:rPr>
                <w:rFonts w:ascii="宋体" w:hAnsi="宋体" w:eastAsia="宋体" w:cs="Times New Roman"/>
                <w:color w:val="FF0000"/>
                <w:sz w:val="18"/>
                <w:szCs w:val="18"/>
                <w:highlight w:val="none"/>
              </w:rPr>
            </w:pPr>
            <w:r>
              <w:rPr>
                <w:rFonts w:hint="eastAsia" w:ascii="宋体" w:hAnsi="宋体" w:eastAsia="宋体" w:cs="Times New Roman"/>
                <w:sz w:val="18"/>
                <w:szCs w:val="18"/>
                <w:highlight w:val="none"/>
              </w:rPr>
              <w:t>3</w:t>
            </w:r>
            <w:r>
              <w:rPr>
                <w:rFonts w:ascii="宋体" w:hAnsi="宋体" w:eastAsia="宋体" w:cs="Times New Roman"/>
                <w:sz w:val="18"/>
                <w:szCs w:val="18"/>
                <w:highlight w:val="none"/>
              </w:rPr>
              <w:t>2</w:t>
            </w:r>
            <w:r>
              <w:rPr>
                <w:rFonts w:ascii="宋体" w:hAnsi="宋体" w:eastAsia="宋体" w:cs="Times New Roman"/>
                <w:color w:val="FF0000"/>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7"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5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5"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XF030023</w:t>
            </w:r>
          </w:p>
        </w:tc>
        <w:tc>
          <w:tcPr>
            <w:tcW w:w="72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遗传学</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48</w:t>
            </w:r>
          </w:p>
        </w:tc>
        <w:tc>
          <w:tcPr>
            <w:tcW w:w="272" w:type="pct"/>
            <w:noWrap w:val="0"/>
            <w:tcMar>
              <w:left w:w="57" w:type="dxa"/>
              <w:right w:w="57" w:type="dxa"/>
            </w:tcMar>
            <w:vAlign w:val="bottom"/>
          </w:tcPr>
          <w:p>
            <w:pP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7"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5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5"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XF030024</w:t>
            </w:r>
          </w:p>
        </w:tc>
        <w:tc>
          <w:tcPr>
            <w:tcW w:w="72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动物生产学</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7"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5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5" w:type="pct"/>
            <w:noWrap w:val="0"/>
            <w:tcMar>
              <w:left w:w="57" w:type="dxa"/>
              <w:right w:w="57" w:type="dxa"/>
            </w:tcMar>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XF030025</w:t>
            </w:r>
          </w:p>
        </w:tc>
        <w:tc>
          <w:tcPr>
            <w:tcW w:w="720" w:type="pct"/>
            <w:noWrap w:val="0"/>
            <w:tcMar>
              <w:left w:w="57" w:type="dxa"/>
              <w:right w:w="57" w:type="dxa"/>
            </w:tcMar>
            <w:vAlign w:val="center"/>
          </w:tcPr>
          <w:p>
            <w:pPr>
              <w:jc w:val="left"/>
              <w:rPr>
                <w:rFonts w:ascii="宋体" w:hAnsi="宋体" w:eastAsia="宋体" w:cs="宋体"/>
                <w:sz w:val="18"/>
                <w:szCs w:val="18"/>
                <w:highlight w:val="none"/>
              </w:rPr>
            </w:pPr>
            <w:r>
              <w:rPr>
                <w:rFonts w:hint="eastAsia" w:ascii="宋体" w:hAnsi="宋体" w:eastAsia="宋体" w:cs="Times New Roman"/>
                <w:sz w:val="18"/>
                <w:szCs w:val="18"/>
                <w:highlight w:val="none"/>
              </w:rPr>
              <w:t>育种繁殖学</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4</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64</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64</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64</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7"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查</w:t>
            </w:r>
          </w:p>
        </w:tc>
        <w:tc>
          <w:tcPr>
            <w:tcW w:w="35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5"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720"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5</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80</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p>
        </w:tc>
        <w:tc>
          <w:tcPr>
            <w:tcW w:w="272" w:type="pct"/>
            <w:noWrap w:val="0"/>
            <w:tcMar>
              <w:left w:w="57" w:type="dxa"/>
              <w:right w:w="57" w:type="dxa"/>
            </w:tcMar>
            <w:vAlign w:val="center"/>
          </w:tcPr>
          <w:p>
            <w:pPr>
              <w:jc w:val="center"/>
              <w:rPr>
                <w:rFonts w:ascii="宋体" w:hAnsi="宋体" w:eastAsia="宋体" w:cs="宋体"/>
                <w:sz w:val="18"/>
                <w:szCs w:val="18"/>
                <w:highlight w:val="none"/>
              </w:rPr>
            </w:pP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48</w:t>
            </w:r>
          </w:p>
        </w:tc>
        <w:tc>
          <w:tcPr>
            <w:tcW w:w="272" w:type="pct"/>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72"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267"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353" w:type="pct"/>
            <w:noWrap w:val="0"/>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r>
    </w:tbl>
    <w:p>
      <w:pPr>
        <w:widowControl/>
        <w:ind w:firstLine="360" w:firstLineChars="200"/>
        <w:jc w:val="left"/>
        <w:rPr>
          <w:rFonts w:ascii="宋体" w:hAnsi="宋体" w:eastAsia="宋体" w:cs="宋体"/>
          <w:sz w:val="18"/>
          <w:szCs w:val="21"/>
          <w:highlight w:val="none"/>
        </w:rPr>
      </w:pPr>
      <w:r>
        <w:rPr>
          <w:rFonts w:hint="eastAsia" w:ascii="宋体" w:hAnsi="宋体" w:eastAsia="宋体" w:cs="宋体"/>
          <w:sz w:val="18"/>
          <w:szCs w:val="21"/>
          <w:highlight w:val="none"/>
        </w:rPr>
        <w:t>备注：至少选修5学分。</w:t>
      </w:r>
    </w:p>
    <w:p>
      <w:pPr>
        <w:spacing w:line="460" w:lineRule="exact"/>
        <w:ind w:left="420" w:leftChars="200"/>
        <w:jc w:val="left"/>
        <w:rPr>
          <w:rFonts w:hint="eastAsia" w:ascii="宋体" w:hAnsi="宋体" w:eastAsia="宋体" w:cs="宋体"/>
          <w:szCs w:val="21"/>
          <w:highlight w:val="none"/>
        </w:rPr>
      </w:pPr>
    </w:p>
    <w:p>
      <w:pPr>
        <w:spacing w:line="460" w:lineRule="exact"/>
        <w:ind w:left="420" w:leftChars="200"/>
        <w:jc w:val="left"/>
        <w:rPr>
          <w:rFonts w:ascii="宋体" w:hAnsi="宋体" w:eastAsia="宋体" w:cs="宋体"/>
          <w:szCs w:val="21"/>
          <w:highlight w:val="none"/>
        </w:rPr>
      </w:pPr>
      <w:r>
        <w:rPr>
          <w:rFonts w:hint="eastAsia" w:ascii="宋体" w:hAnsi="宋体" w:eastAsia="宋体" w:cs="宋体"/>
          <w:szCs w:val="21"/>
          <w:highlight w:val="none"/>
        </w:rPr>
        <w:t xml:space="preserve">表9 </w:t>
      </w:r>
      <w:r>
        <w:rPr>
          <w:rFonts w:ascii="宋体" w:hAnsi="宋体" w:eastAsia="宋体" w:cs="宋体"/>
          <w:szCs w:val="21"/>
          <w:highlight w:val="none"/>
        </w:rPr>
        <w:t xml:space="preserve"> </w:t>
      </w:r>
      <w:r>
        <w:rPr>
          <w:rFonts w:hint="eastAsia" w:ascii="宋体" w:hAnsi="宋体" w:eastAsia="宋体" w:cs="宋体"/>
          <w:szCs w:val="21"/>
          <w:highlight w:val="none"/>
        </w:rPr>
        <w:t xml:space="preserve">基础实践课程                                            </w:t>
      </w:r>
      <w:r>
        <w:rPr>
          <w:rFonts w:ascii="宋体" w:hAnsi="宋体" w:eastAsia="宋体" w:cs="宋体"/>
          <w:szCs w:val="21"/>
          <w:highlight w:val="none"/>
        </w:rPr>
        <w:t xml:space="preserve"> </w:t>
      </w:r>
      <w:r>
        <w:rPr>
          <w:rFonts w:hint="eastAsia" w:ascii="宋体" w:hAnsi="宋体" w:eastAsia="宋体" w:cs="宋体"/>
          <w:szCs w:val="21"/>
          <w:highlight w:val="none"/>
        </w:rPr>
        <w:t>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3497"/>
        <w:gridCol w:w="576"/>
        <w:gridCol w:w="943"/>
        <w:gridCol w:w="849"/>
        <w:gridCol w:w="15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8" w:type="pct"/>
            <w:tcBorders>
              <w:top w:val="single" w:color="auto" w:sz="12" w:space="0"/>
            </w:tcBorders>
            <w:vAlign w:val="center"/>
          </w:tcPr>
          <w:p>
            <w:pPr>
              <w:spacing w:line="460" w:lineRule="exact"/>
              <w:jc w:val="center"/>
              <w:rPr>
                <w:rFonts w:ascii="Calibri" w:hAnsi="Calibri"/>
                <w:sz w:val="18"/>
                <w:szCs w:val="18"/>
                <w:highlight w:val="none"/>
              </w:rPr>
            </w:pPr>
            <w:r>
              <w:rPr>
                <w:rFonts w:hint="eastAsia" w:ascii="Calibri" w:hAnsi="Calibri"/>
                <w:sz w:val="18"/>
                <w:szCs w:val="18"/>
                <w:highlight w:val="none"/>
              </w:rPr>
              <w:t>课程代码</w:t>
            </w:r>
          </w:p>
        </w:tc>
        <w:tc>
          <w:tcPr>
            <w:tcW w:w="2051" w:type="pct"/>
            <w:tcBorders>
              <w:top w:val="single" w:color="auto" w:sz="12" w:space="0"/>
            </w:tcBorders>
            <w:vAlign w:val="center"/>
          </w:tcPr>
          <w:p>
            <w:pPr>
              <w:widowControl/>
              <w:spacing w:line="460" w:lineRule="exact"/>
              <w:rPr>
                <w:rFonts w:ascii="Calibri" w:hAnsi="Calibri"/>
                <w:sz w:val="18"/>
                <w:szCs w:val="18"/>
                <w:highlight w:val="none"/>
              </w:rPr>
            </w:pPr>
            <w:r>
              <w:rPr>
                <w:rFonts w:hint="eastAsia" w:ascii="Calibri" w:hAnsi="Calibri"/>
                <w:sz w:val="18"/>
                <w:szCs w:val="18"/>
                <w:highlight w:val="none"/>
              </w:rPr>
              <w:t>课程名称</w:t>
            </w:r>
          </w:p>
        </w:tc>
        <w:tc>
          <w:tcPr>
            <w:tcW w:w="338" w:type="pct"/>
            <w:tcBorders>
              <w:top w:val="single" w:color="auto" w:sz="12" w:space="0"/>
            </w:tcBorders>
            <w:vAlign w:val="center"/>
          </w:tcPr>
          <w:p>
            <w:pPr>
              <w:widowControl/>
              <w:spacing w:line="460" w:lineRule="exact"/>
              <w:jc w:val="center"/>
              <w:rPr>
                <w:rFonts w:ascii="Calibri" w:hAnsi="Calibri"/>
                <w:sz w:val="18"/>
                <w:szCs w:val="18"/>
                <w:highlight w:val="none"/>
              </w:rPr>
            </w:pPr>
            <w:r>
              <w:rPr>
                <w:rFonts w:hint="eastAsia" w:ascii="Calibri" w:hAnsi="Calibri"/>
                <w:sz w:val="18"/>
                <w:szCs w:val="18"/>
                <w:highlight w:val="none"/>
              </w:rPr>
              <w:t>学分</w:t>
            </w:r>
          </w:p>
        </w:tc>
        <w:tc>
          <w:tcPr>
            <w:tcW w:w="553" w:type="pct"/>
            <w:tcBorders>
              <w:top w:val="single" w:color="auto" w:sz="12" w:space="0"/>
            </w:tcBorders>
            <w:vAlign w:val="center"/>
          </w:tcPr>
          <w:p>
            <w:pPr>
              <w:widowControl/>
              <w:spacing w:line="460" w:lineRule="exact"/>
              <w:jc w:val="center"/>
              <w:rPr>
                <w:rFonts w:ascii="Calibri" w:hAnsi="Calibri"/>
                <w:sz w:val="18"/>
                <w:szCs w:val="18"/>
                <w:highlight w:val="none"/>
              </w:rPr>
            </w:pPr>
            <w:r>
              <w:rPr>
                <w:rFonts w:hint="eastAsia" w:ascii="Calibri" w:hAnsi="Calibri"/>
                <w:sz w:val="18"/>
                <w:szCs w:val="18"/>
                <w:highlight w:val="none"/>
              </w:rPr>
              <w:t>学时</w:t>
            </w:r>
          </w:p>
        </w:tc>
        <w:tc>
          <w:tcPr>
            <w:tcW w:w="498" w:type="pct"/>
            <w:tcBorders>
              <w:top w:val="single" w:color="auto" w:sz="12" w:space="0"/>
            </w:tcBorders>
            <w:vAlign w:val="center"/>
          </w:tcPr>
          <w:p>
            <w:pPr>
              <w:widowControl/>
              <w:spacing w:line="460" w:lineRule="exact"/>
              <w:jc w:val="center"/>
              <w:rPr>
                <w:rFonts w:ascii="Calibri" w:hAnsi="Calibri"/>
                <w:sz w:val="18"/>
                <w:szCs w:val="18"/>
                <w:highlight w:val="none"/>
              </w:rPr>
            </w:pPr>
            <w:r>
              <w:rPr>
                <w:rFonts w:hint="eastAsia" w:ascii="Calibri" w:hAnsi="Calibri"/>
                <w:sz w:val="18"/>
                <w:szCs w:val="18"/>
                <w:highlight w:val="none"/>
              </w:rPr>
              <w:t>开设学期</w:t>
            </w:r>
          </w:p>
        </w:tc>
        <w:tc>
          <w:tcPr>
            <w:tcW w:w="909" w:type="pct"/>
            <w:tcBorders>
              <w:top w:val="single" w:color="auto" w:sz="12" w:space="0"/>
            </w:tcBorders>
            <w:vAlign w:val="center"/>
          </w:tcPr>
          <w:p>
            <w:pPr>
              <w:widowControl/>
              <w:spacing w:line="460" w:lineRule="exact"/>
              <w:jc w:val="center"/>
              <w:rPr>
                <w:rFonts w:ascii="Calibri" w:hAnsi="Calibri"/>
                <w:sz w:val="18"/>
                <w:szCs w:val="18"/>
                <w:highlight w:val="none"/>
              </w:rPr>
            </w:pPr>
            <w:r>
              <w:rPr>
                <w:rFonts w:hint="eastAsia" w:ascii="Calibri" w:hAnsi="Calibri"/>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BG080003</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入学教育、军事技能</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49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909" w:type="pct"/>
            <w:vAlign w:val="center"/>
          </w:tcPr>
          <w:p>
            <w:pPr>
              <w:widowControl/>
              <w:jc w:val="center"/>
              <w:rPr>
                <w:rFonts w:hint="eastAsia" w:ascii="宋体" w:hAnsi="宋体" w:eastAsia="宋体" w:cs="宋体"/>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BG100001</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专业与公益劳动</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49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1、2</w:t>
            </w:r>
          </w:p>
        </w:tc>
        <w:tc>
          <w:tcPr>
            <w:tcW w:w="909" w:type="pct"/>
            <w:vAlign w:val="center"/>
          </w:tcPr>
          <w:p>
            <w:pPr>
              <w:jc w:val="center"/>
              <w:rPr>
                <w:rFonts w:hint="eastAsia" w:ascii="宋体" w:hAnsi="宋体" w:eastAsia="宋体" w:cs="宋体"/>
                <w:sz w:val="18"/>
                <w:szCs w:val="18"/>
                <w:highlight w:val="none"/>
              </w:rPr>
            </w:pPr>
            <w:r>
              <w:rPr>
                <w:rFonts w:hint="eastAsia" w:ascii="宋体" w:hAnsi="宋体" w:cs="宋体"/>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ascii="宋体" w:hAnsi="宋体" w:cs="宋体"/>
                <w:sz w:val="18"/>
                <w:szCs w:val="18"/>
                <w:highlight w:val="none"/>
              </w:rPr>
              <w:t>BG060001</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大学生体质健康测试</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498" w:type="pct"/>
            <w:vAlign w:val="center"/>
          </w:tcPr>
          <w:p>
            <w:pPr>
              <w:widowControl/>
              <w:jc w:val="center"/>
              <w:rPr>
                <w:rFonts w:hint="eastAsia" w:ascii="宋体" w:hAnsi="宋体" w:eastAsia="宋体" w:cs="宋体"/>
                <w:sz w:val="18"/>
                <w:szCs w:val="18"/>
                <w:highlight w:val="none"/>
              </w:rPr>
            </w:pPr>
          </w:p>
        </w:tc>
        <w:tc>
          <w:tcPr>
            <w:tcW w:w="909" w:type="pct"/>
            <w:vAlign w:val="center"/>
          </w:tcPr>
          <w:p>
            <w:pPr>
              <w:widowControl/>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BG090001</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思想政治理论课实践教学</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49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909"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exact"/>
          <w:jc w:val="center"/>
        </w:trPr>
        <w:tc>
          <w:tcPr>
            <w:tcW w:w="648" w:type="pct"/>
            <w:vAlign w:val="center"/>
          </w:tcPr>
          <w:p>
            <w:pPr>
              <w:widowControl/>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BG080002</w:t>
            </w:r>
          </w:p>
        </w:tc>
        <w:tc>
          <w:tcPr>
            <w:tcW w:w="2051" w:type="pct"/>
            <w:vAlign w:val="center"/>
          </w:tcPr>
          <w:p>
            <w:pPr>
              <w:widowControl/>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《大学生职业生涯发展与就业指导》实践教学</w:t>
            </w:r>
          </w:p>
        </w:tc>
        <w:tc>
          <w:tcPr>
            <w:tcW w:w="338" w:type="pct"/>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0.5</w:t>
            </w:r>
          </w:p>
        </w:tc>
        <w:tc>
          <w:tcPr>
            <w:tcW w:w="553" w:type="pct"/>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（0.5周）</w:t>
            </w:r>
          </w:p>
        </w:tc>
        <w:tc>
          <w:tcPr>
            <w:tcW w:w="498" w:type="pct"/>
            <w:vAlign w:val="center"/>
          </w:tcPr>
          <w:p>
            <w:pPr>
              <w:widowControl/>
              <w:jc w:val="center"/>
              <w:rPr>
                <w:rFonts w:hint="eastAsia" w:ascii="宋体" w:hAnsi="宋体" w:eastAsia="宋体" w:cs="宋体"/>
                <w:kern w:val="2"/>
                <w:sz w:val="18"/>
                <w:szCs w:val="18"/>
                <w:highlight w:val="none"/>
                <w:lang w:val="en-US" w:eastAsia="zh-CN" w:bidi="ar-SA"/>
              </w:rPr>
            </w:pPr>
          </w:p>
        </w:tc>
        <w:tc>
          <w:tcPr>
            <w:tcW w:w="909" w:type="pct"/>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BG160001</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社会实践与调查报告</w:t>
            </w:r>
          </w:p>
        </w:tc>
        <w:tc>
          <w:tcPr>
            <w:tcW w:w="338" w:type="pct"/>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49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909"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BG030004</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338" w:type="pct"/>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553" w:type="pct"/>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498" w:type="pct"/>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909" w:type="pct"/>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BG160002</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创新创业实践教学</w:t>
            </w:r>
          </w:p>
        </w:tc>
        <w:tc>
          <w:tcPr>
            <w:tcW w:w="338" w:type="pct"/>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498" w:type="pct"/>
            <w:vAlign w:val="center"/>
          </w:tcPr>
          <w:p>
            <w:pPr>
              <w:widowControl/>
              <w:jc w:val="center"/>
              <w:rPr>
                <w:rFonts w:hint="eastAsia" w:ascii="宋体" w:hAnsi="宋体" w:eastAsia="宋体" w:cs="宋体"/>
                <w:sz w:val="18"/>
                <w:szCs w:val="18"/>
                <w:highlight w:val="none"/>
              </w:rPr>
            </w:pPr>
          </w:p>
        </w:tc>
        <w:tc>
          <w:tcPr>
            <w:tcW w:w="909"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BG070002</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普通话水平测试</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（1周）</w:t>
            </w:r>
          </w:p>
        </w:tc>
        <w:tc>
          <w:tcPr>
            <w:tcW w:w="498" w:type="pct"/>
            <w:vAlign w:val="center"/>
          </w:tcPr>
          <w:p>
            <w:pPr>
              <w:widowControl/>
              <w:jc w:val="center"/>
              <w:rPr>
                <w:rFonts w:hint="eastAsia" w:ascii="宋体" w:hAnsi="宋体" w:eastAsia="宋体" w:cs="宋体"/>
                <w:sz w:val="18"/>
                <w:szCs w:val="18"/>
                <w:highlight w:val="none"/>
              </w:rPr>
            </w:pPr>
          </w:p>
        </w:tc>
        <w:tc>
          <w:tcPr>
            <w:tcW w:w="909"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BG030002</w:t>
            </w:r>
          </w:p>
        </w:tc>
        <w:tc>
          <w:tcPr>
            <w:tcW w:w="2051" w:type="pct"/>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33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553"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498" w:type="pct"/>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8</w:t>
            </w:r>
          </w:p>
        </w:tc>
        <w:tc>
          <w:tcPr>
            <w:tcW w:w="909" w:type="pct"/>
            <w:vAlign w:val="center"/>
          </w:tcPr>
          <w:p>
            <w:pPr>
              <w:widowControl/>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48" w:type="pct"/>
            <w:tcBorders>
              <w:bottom w:val="single" w:color="auto" w:sz="12" w:space="0"/>
            </w:tcBorders>
            <w:vAlign w:val="center"/>
          </w:tcPr>
          <w:p>
            <w:pPr>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2051" w:type="pct"/>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338" w:type="pct"/>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=SUM(ABOVE) </w:instrText>
            </w:r>
            <w:r>
              <w:rPr>
                <w:rFonts w:hint="eastAsia" w:ascii="宋体" w:hAnsi="宋体" w:eastAsia="宋体" w:cs="宋体"/>
                <w:sz w:val="18"/>
                <w:szCs w:val="18"/>
                <w:highlight w:val="none"/>
              </w:rPr>
              <w:fldChar w:fldCharType="separate"/>
            </w:r>
            <w:r>
              <w:rPr>
                <w:rFonts w:hint="eastAsia" w:ascii="宋体" w:hAnsi="宋体" w:eastAsia="宋体" w:cs="宋体"/>
                <w:sz w:val="18"/>
                <w:szCs w:val="18"/>
                <w:highlight w:val="none"/>
              </w:rPr>
              <w:t>1</w:t>
            </w:r>
            <w:r>
              <w:rPr>
                <w:rFonts w:hint="eastAsia" w:ascii="宋体" w:hAnsi="宋体" w:cs="宋体"/>
                <w:sz w:val="18"/>
                <w:szCs w:val="18"/>
                <w:highlight w:val="none"/>
                <w:lang w:val="en-US" w:eastAsia="zh-CN"/>
              </w:rPr>
              <w:t>6</w:t>
            </w:r>
            <w:r>
              <w:rPr>
                <w:rFonts w:hint="eastAsia" w:ascii="宋体" w:hAnsi="宋体" w:eastAsia="宋体" w:cs="宋体"/>
                <w:sz w:val="18"/>
                <w:szCs w:val="18"/>
                <w:highlight w:val="none"/>
              </w:rPr>
              <w:t>.5</w:t>
            </w:r>
            <w:r>
              <w:rPr>
                <w:rFonts w:hint="eastAsia" w:ascii="宋体" w:hAnsi="宋体" w:eastAsia="宋体" w:cs="宋体"/>
                <w:sz w:val="18"/>
                <w:szCs w:val="18"/>
                <w:highlight w:val="none"/>
              </w:rPr>
              <w:fldChar w:fldCharType="end"/>
            </w:r>
          </w:p>
        </w:tc>
        <w:tc>
          <w:tcPr>
            <w:tcW w:w="553" w:type="pct"/>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498" w:type="pct"/>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909" w:type="pct"/>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r>
    </w:tbl>
    <w:p>
      <w:pPr>
        <w:widowControl/>
        <w:jc w:val="left"/>
        <w:rPr>
          <w:rFonts w:hint="eastAsia" w:ascii="仿宋" w:hAnsi="仿宋" w:eastAsia="仿宋"/>
          <w:color w:val="000000"/>
          <w:kern w:val="0"/>
          <w:sz w:val="30"/>
          <w:szCs w:val="30"/>
          <w:highlight w:val="none"/>
          <w:lang w:val="en-US" w:eastAsia="zh-CN" w:bidi="ar"/>
        </w:rPr>
      </w:pPr>
    </w:p>
    <w:p>
      <w:pPr>
        <w:spacing w:line="460" w:lineRule="exact"/>
        <w:ind w:left="420" w:leftChars="200"/>
        <w:jc w:val="left"/>
        <w:rPr>
          <w:rFonts w:hint="eastAsia" w:ascii="宋体" w:hAnsi="宋体" w:eastAsia="宋体" w:cs="宋体"/>
          <w:szCs w:val="21"/>
          <w:highlight w:val="none"/>
        </w:rPr>
      </w:pPr>
    </w:p>
    <w:p>
      <w:pPr>
        <w:spacing w:line="460" w:lineRule="exact"/>
        <w:ind w:left="420" w:leftChars="200"/>
        <w:jc w:val="left"/>
        <w:rPr>
          <w:rFonts w:ascii="宋体" w:hAnsi="宋体" w:eastAsia="宋体" w:cs="宋体"/>
          <w:szCs w:val="21"/>
          <w:highlight w:val="none"/>
        </w:rPr>
      </w:pPr>
      <w:bookmarkStart w:id="0" w:name="_GoBack"/>
      <w:bookmarkEnd w:id="0"/>
      <w:r>
        <w:rPr>
          <w:rFonts w:hint="eastAsia" w:ascii="宋体" w:hAnsi="宋体" w:eastAsia="宋体" w:cs="宋体"/>
          <w:szCs w:val="21"/>
          <w:highlight w:val="none"/>
        </w:rPr>
        <w:t xml:space="preserve">表10 </w:t>
      </w:r>
      <w:r>
        <w:rPr>
          <w:rFonts w:ascii="宋体" w:hAnsi="宋体" w:eastAsia="宋体" w:cs="宋体"/>
          <w:szCs w:val="21"/>
          <w:highlight w:val="none"/>
        </w:rPr>
        <w:t xml:space="preserve"> </w:t>
      </w:r>
      <w:r>
        <w:rPr>
          <w:rFonts w:hint="eastAsia" w:ascii="宋体" w:hAnsi="宋体" w:eastAsia="宋体" w:cs="宋体"/>
          <w:szCs w:val="21"/>
          <w:highlight w:val="none"/>
        </w:rPr>
        <w:t xml:space="preserve">专业实践课程                                           </w:t>
      </w:r>
      <w:r>
        <w:rPr>
          <w:rFonts w:ascii="宋体" w:hAnsi="宋体" w:eastAsia="宋体" w:cs="宋体"/>
          <w:szCs w:val="21"/>
          <w:highlight w:val="none"/>
        </w:rPr>
        <w:t xml:space="preserve"> </w:t>
      </w:r>
      <w:r>
        <w:rPr>
          <w:rFonts w:hint="eastAsia" w:ascii="宋体" w:hAnsi="宋体" w:eastAsia="宋体" w:cs="宋体"/>
          <w:szCs w:val="21"/>
          <w:highlight w:val="none"/>
        </w:rPr>
        <w:t>畜牧兽医专业</w:t>
      </w:r>
    </w:p>
    <w:tbl>
      <w:tblPr>
        <w:tblStyle w:val="4"/>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640"/>
        <w:gridCol w:w="687"/>
        <w:gridCol w:w="989"/>
        <w:gridCol w:w="973"/>
        <w:gridCol w:w="1000"/>
        <w:gridCol w:w="10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403"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学分</w:t>
            </w:r>
          </w:p>
        </w:tc>
        <w:tc>
          <w:tcPr>
            <w:tcW w:w="58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学时（周）</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开设学期</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开课单位</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BH03009</w:t>
            </w:r>
            <w:r>
              <w:rPr>
                <w:rFonts w:hint="eastAsia" w:ascii="宋体" w:hAnsi="宋体" w:eastAsia="宋体" w:cs="宋体"/>
                <w:sz w:val="18"/>
                <w:szCs w:val="18"/>
                <w:highlight w:val="none"/>
                <w:lang w:val="en-US" w:eastAsia="zh-CN"/>
              </w:rPr>
              <w:t>6</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动物解剖与组织胚胎学</w:t>
            </w:r>
            <w:r>
              <w:rPr>
                <w:rFonts w:hint="eastAsia" w:ascii="宋体" w:hAnsi="宋体" w:eastAsia="宋体" w:cs="宋体"/>
                <w:sz w:val="18"/>
                <w:szCs w:val="18"/>
                <w:highlight w:val="none"/>
                <w:lang w:val="en-US" w:eastAsia="zh-CN"/>
              </w:rPr>
              <w:t>Ⅰ</w:t>
            </w:r>
            <w:r>
              <w:rPr>
                <w:rFonts w:hint="eastAsia" w:ascii="宋体" w:hAnsi="宋体" w:eastAsia="宋体" w:cs="宋体"/>
                <w:sz w:val="18"/>
                <w:szCs w:val="18"/>
                <w:highlight w:val="none"/>
                <w:lang w:eastAsia="zh-CN"/>
              </w:rPr>
              <w:t>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580"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default" w:ascii="宋体" w:hAnsi="宋体" w:eastAsia="宋体" w:cs="宋体"/>
                <w:sz w:val="18"/>
                <w:szCs w:val="18"/>
                <w:highlight w:val="none"/>
                <w:lang w:val="en-US"/>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097</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动物生物化学</w:t>
            </w:r>
            <w:r>
              <w:rPr>
                <w:rFonts w:hint="eastAsia" w:ascii="宋体" w:hAnsi="宋体" w:eastAsia="宋体" w:cs="宋体"/>
                <w:sz w:val="18"/>
                <w:szCs w:val="18"/>
                <w:highlight w:val="none"/>
                <w:lang w:val="en-US" w:eastAsia="zh-CN"/>
              </w:rPr>
              <w:t>Ⅰ</w:t>
            </w:r>
            <w:r>
              <w:rPr>
                <w:rFonts w:hint="eastAsia" w:ascii="宋体" w:hAnsi="宋体" w:eastAsia="宋体" w:cs="宋体"/>
                <w:sz w:val="18"/>
                <w:szCs w:val="18"/>
                <w:highlight w:val="none"/>
                <w:lang w:eastAsia="zh-CN"/>
              </w:rPr>
              <w:t>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580"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098</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兽医微生物学与免疫学</w:t>
            </w:r>
            <w:r>
              <w:rPr>
                <w:rFonts w:hint="eastAsia" w:ascii="宋体" w:hAnsi="宋体" w:eastAsia="宋体" w:cs="宋体"/>
                <w:sz w:val="18"/>
                <w:szCs w:val="18"/>
                <w:highlight w:val="none"/>
                <w:lang w:val="en-US" w:eastAsia="zh-CN"/>
              </w:rPr>
              <w:t>Ⅱ</w:t>
            </w:r>
            <w:r>
              <w:rPr>
                <w:rFonts w:hint="eastAsia" w:ascii="宋体" w:hAnsi="宋体" w:eastAsia="宋体" w:cs="宋体"/>
                <w:sz w:val="18"/>
                <w:szCs w:val="18"/>
                <w:highlight w:val="none"/>
              </w:rPr>
              <w:t>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580"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BH030025</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家畜环境卫生学实习</w:t>
            </w:r>
          </w:p>
        </w:tc>
        <w:tc>
          <w:tcPr>
            <w:tcW w:w="403"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58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BH03009</w:t>
            </w:r>
            <w:r>
              <w:rPr>
                <w:rFonts w:hint="eastAsia" w:ascii="宋体" w:hAnsi="宋体" w:eastAsia="宋体" w:cs="宋体"/>
                <w:sz w:val="18"/>
                <w:szCs w:val="18"/>
                <w:highlight w:val="none"/>
                <w:lang w:val="en-US" w:eastAsia="zh-CN"/>
              </w:rPr>
              <w:t>9</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动物生理学</w:t>
            </w:r>
            <w:r>
              <w:rPr>
                <w:rFonts w:hint="eastAsia" w:ascii="宋体" w:hAnsi="宋体" w:eastAsia="宋体" w:cs="宋体"/>
                <w:sz w:val="18"/>
                <w:szCs w:val="18"/>
                <w:highlight w:val="none"/>
              </w:rPr>
              <w:t>Ⅰ</w:t>
            </w:r>
            <w:r>
              <w:rPr>
                <w:rFonts w:hint="eastAsia" w:ascii="宋体" w:hAnsi="宋体" w:eastAsia="宋体" w:cs="宋体"/>
                <w:sz w:val="18"/>
                <w:szCs w:val="18"/>
                <w:highlight w:val="none"/>
                <w:lang w:eastAsia="zh-CN"/>
              </w:rPr>
              <w:t>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580"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100</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兽医病理学</w:t>
            </w:r>
            <w:r>
              <w:rPr>
                <w:rFonts w:hint="eastAsia" w:ascii="宋体" w:hAnsi="宋体" w:eastAsia="宋体" w:cs="宋体"/>
                <w:sz w:val="18"/>
                <w:szCs w:val="18"/>
                <w:highlight w:val="none"/>
                <w:lang w:val="en-US" w:eastAsia="zh-CN"/>
              </w:rPr>
              <w:t>Ⅱ</w:t>
            </w:r>
            <w:r>
              <w:rPr>
                <w:rFonts w:hint="eastAsia" w:ascii="宋体" w:hAnsi="宋体" w:eastAsia="宋体" w:cs="宋体"/>
                <w:sz w:val="18"/>
                <w:szCs w:val="18"/>
                <w:highlight w:val="none"/>
              </w:rPr>
              <w:t>实习</w:t>
            </w:r>
          </w:p>
        </w:tc>
        <w:tc>
          <w:tcPr>
            <w:tcW w:w="403"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2</w:t>
            </w:r>
          </w:p>
        </w:tc>
        <w:tc>
          <w:tcPr>
            <w:tcW w:w="580"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101</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兽医药理学</w:t>
            </w:r>
            <w:r>
              <w:rPr>
                <w:rFonts w:hint="eastAsia" w:ascii="宋体" w:hAnsi="宋体" w:eastAsia="宋体" w:cs="宋体"/>
                <w:sz w:val="18"/>
                <w:szCs w:val="18"/>
                <w:highlight w:val="none"/>
                <w:lang w:val="en-US" w:eastAsia="zh-CN"/>
              </w:rPr>
              <w:t>Ⅱ</w:t>
            </w:r>
            <w:r>
              <w:rPr>
                <w:rFonts w:hint="eastAsia" w:ascii="宋体" w:hAnsi="宋体" w:eastAsia="宋体" w:cs="宋体"/>
                <w:sz w:val="18"/>
                <w:szCs w:val="18"/>
                <w:highlight w:val="none"/>
              </w:rPr>
              <w:t>实习</w:t>
            </w:r>
          </w:p>
        </w:tc>
        <w:tc>
          <w:tcPr>
            <w:tcW w:w="403"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.5</w:t>
            </w:r>
          </w:p>
        </w:tc>
        <w:tc>
          <w:tcPr>
            <w:tcW w:w="580"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.5</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102</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中兽医基础实习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580"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default" w:ascii="宋体" w:hAnsi="宋体" w:eastAsia="宋体" w:cs="宋体"/>
                <w:sz w:val="18"/>
                <w:szCs w:val="18"/>
                <w:highlight w:val="none"/>
                <w:lang w:val="en-US"/>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111</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动物营养与饲料学实习</w:t>
            </w:r>
          </w:p>
        </w:tc>
        <w:tc>
          <w:tcPr>
            <w:tcW w:w="403"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0.5</w:t>
            </w:r>
          </w:p>
        </w:tc>
        <w:tc>
          <w:tcPr>
            <w:tcW w:w="580"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0.5</w:t>
            </w:r>
          </w:p>
        </w:tc>
        <w:tc>
          <w:tcPr>
            <w:tcW w:w="571"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106</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普通病学实习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3</w:t>
            </w:r>
          </w:p>
        </w:tc>
        <w:tc>
          <w:tcPr>
            <w:tcW w:w="580"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3</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103</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兽医传染病学</w:t>
            </w:r>
            <w:r>
              <w:rPr>
                <w:rFonts w:hint="eastAsia" w:ascii="宋体" w:hAnsi="宋体" w:eastAsia="宋体" w:cs="宋体"/>
                <w:sz w:val="18"/>
                <w:szCs w:val="18"/>
                <w:highlight w:val="none"/>
                <w:lang w:val="en-US" w:eastAsia="zh-CN"/>
              </w:rPr>
              <w:t>Ⅰ</w:t>
            </w:r>
            <w:r>
              <w:rPr>
                <w:rFonts w:hint="eastAsia" w:ascii="宋体" w:hAnsi="宋体" w:eastAsia="宋体" w:cs="宋体"/>
                <w:sz w:val="18"/>
                <w:szCs w:val="18"/>
                <w:highlight w:val="none"/>
              </w:rPr>
              <w:t>实习</w:t>
            </w:r>
          </w:p>
        </w:tc>
        <w:tc>
          <w:tcPr>
            <w:tcW w:w="403"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.5</w:t>
            </w:r>
          </w:p>
        </w:tc>
        <w:tc>
          <w:tcPr>
            <w:tcW w:w="580"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rPr>
              <w:t>1</w:t>
            </w:r>
            <w:r>
              <w:rPr>
                <w:rFonts w:hint="eastAsia" w:ascii="宋体" w:hAnsi="宋体" w:eastAsia="宋体" w:cs="宋体"/>
                <w:sz w:val="18"/>
                <w:szCs w:val="18"/>
                <w:highlight w:val="none"/>
                <w:lang w:val="en-US" w:eastAsia="zh-CN"/>
              </w:rPr>
              <w:t>.5</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BH030030</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动物疾病诊疗实习</w:t>
            </w:r>
          </w:p>
        </w:tc>
        <w:tc>
          <w:tcPr>
            <w:tcW w:w="403"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58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BH030031</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动物生产学实习</w:t>
            </w:r>
          </w:p>
        </w:tc>
        <w:tc>
          <w:tcPr>
            <w:tcW w:w="403"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58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BH030</w:t>
            </w:r>
            <w:r>
              <w:rPr>
                <w:rFonts w:hint="eastAsia" w:ascii="宋体" w:hAnsi="宋体" w:eastAsia="宋体" w:cs="宋体"/>
                <w:sz w:val="18"/>
                <w:szCs w:val="18"/>
                <w:highlight w:val="none"/>
                <w:lang w:val="en-US" w:eastAsia="zh-CN"/>
              </w:rPr>
              <w:t>105</w:t>
            </w:r>
          </w:p>
        </w:tc>
        <w:tc>
          <w:tcPr>
            <w:tcW w:w="1549" w:type="pct"/>
            <w:noWrap w:val="0"/>
            <w:vAlign w:val="center"/>
          </w:tcPr>
          <w:p>
            <w:pPr>
              <w:widowControl/>
              <w:jc w:val="center"/>
              <w:textAlignment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动物寄生虫病学实习</w:t>
            </w:r>
          </w:p>
        </w:tc>
        <w:tc>
          <w:tcPr>
            <w:tcW w:w="403"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0.5</w:t>
            </w:r>
          </w:p>
        </w:tc>
        <w:tc>
          <w:tcPr>
            <w:tcW w:w="580"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0.5</w:t>
            </w:r>
          </w:p>
        </w:tc>
        <w:tc>
          <w:tcPr>
            <w:tcW w:w="571"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生科系</w:t>
            </w:r>
          </w:p>
        </w:tc>
        <w:tc>
          <w:tcPr>
            <w:tcW w:w="587" w:type="pct"/>
            <w:noWrap w:val="0"/>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1549"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w:t>
            </w:r>
          </w:p>
        </w:tc>
        <w:tc>
          <w:tcPr>
            <w:tcW w:w="403" w:type="pct"/>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17.5</w:t>
            </w:r>
          </w:p>
        </w:tc>
        <w:tc>
          <w:tcPr>
            <w:tcW w:w="580" w:type="pct"/>
            <w:noWrap w:val="0"/>
            <w:vAlign w:val="center"/>
          </w:tcPr>
          <w:p>
            <w:pPr>
              <w:widowControl/>
              <w:jc w:val="center"/>
              <w:textAlignment w:val="center"/>
              <w:rPr>
                <w:rFonts w:hint="eastAsia" w:ascii="宋体" w:hAnsi="宋体" w:eastAsia="宋体" w:cs="宋体"/>
                <w:sz w:val="18"/>
                <w:szCs w:val="18"/>
                <w:highlight w:val="none"/>
              </w:rPr>
            </w:pPr>
          </w:p>
        </w:tc>
        <w:tc>
          <w:tcPr>
            <w:tcW w:w="571"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w:t>
            </w:r>
          </w:p>
        </w:tc>
        <w:tc>
          <w:tcPr>
            <w:tcW w:w="587" w:type="pct"/>
            <w:noWrap w:val="0"/>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　</w:t>
            </w:r>
          </w:p>
        </w:tc>
        <w:tc>
          <w:tcPr>
            <w:tcW w:w="587" w:type="pct"/>
            <w:noWrap w:val="0"/>
            <w:vAlign w:val="center"/>
          </w:tcPr>
          <w:p>
            <w:pPr>
              <w:widowControl/>
              <w:jc w:val="center"/>
              <w:textAlignment w:val="center"/>
              <w:rPr>
                <w:rFonts w:hint="eastAsia" w:ascii="宋体" w:hAnsi="宋体" w:eastAsia="宋体" w:cs="宋体"/>
                <w:sz w:val="18"/>
                <w:szCs w:val="18"/>
                <w:highlight w:val="none"/>
              </w:rPr>
            </w:pPr>
          </w:p>
        </w:tc>
      </w:tr>
    </w:tbl>
    <w:p>
      <w:pPr>
        <w:spacing w:line="440" w:lineRule="exact"/>
        <w:ind w:left="420" w:leftChars="200"/>
        <w:jc w:val="left"/>
        <w:rPr>
          <w:rFonts w:ascii="宋体" w:hAnsi="宋体" w:eastAsia="宋体" w:cs="宋体"/>
          <w:szCs w:val="21"/>
          <w:highlight w:val="none"/>
        </w:rPr>
      </w:pPr>
    </w:p>
    <w:p>
      <w:pPr>
        <w:spacing w:line="460" w:lineRule="exact"/>
        <w:ind w:left="420" w:leftChars="200"/>
        <w:jc w:val="left"/>
        <w:rPr>
          <w:rFonts w:ascii="宋体" w:hAnsi="宋体" w:eastAsia="宋体" w:cs="宋体"/>
          <w:szCs w:val="21"/>
          <w:highlight w:val="none"/>
        </w:rPr>
      </w:pPr>
      <w:r>
        <w:rPr>
          <w:rFonts w:hint="eastAsia" w:ascii="宋体" w:hAnsi="宋体" w:eastAsia="宋体" w:cs="宋体"/>
          <w:szCs w:val="21"/>
          <w:highlight w:val="none"/>
        </w:rPr>
        <w:t xml:space="preserve">表11 </w:t>
      </w:r>
      <w:r>
        <w:rPr>
          <w:rFonts w:ascii="宋体" w:hAnsi="宋体" w:eastAsia="宋体" w:cs="宋体"/>
          <w:szCs w:val="21"/>
          <w:highlight w:val="none"/>
        </w:rPr>
        <w:t xml:space="preserve"> </w:t>
      </w:r>
      <w:r>
        <w:rPr>
          <w:rFonts w:hint="eastAsia" w:ascii="宋体" w:hAnsi="宋体" w:eastAsia="宋体" w:cs="宋体"/>
          <w:szCs w:val="21"/>
          <w:highlight w:val="none"/>
        </w:rPr>
        <w:t xml:space="preserve">综合实践课程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畜牧兽医专业</w:t>
      </w:r>
    </w:p>
    <w:tbl>
      <w:tblPr>
        <w:tblStyle w:val="4"/>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3370"/>
        <w:gridCol w:w="697"/>
        <w:gridCol w:w="944"/>
        <w:gridCol w:w="987"/>
        <w:gridCol w:w="12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1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1977"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课程名称</w:t>
            </w:r>
          </w:p>
        </w:tc>
        <w:tc>
          <w:tcPr>
            <w:tcW w:w="409"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学分</w:t>
            </w:r>
          </w:p>
        </w:tc>
        <w:tc>
          <w:tcPr>
            <w:tcW w:w="554"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学时（周）</w:t>
            </w:r>
          </w:p>
        </w:tc>
        <w:tc>
          <w:tcPr>
            <w:tcW w:w="579"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开设学期</w:t>
            </w:r>
          </w:p>
        </w:tc>
        <w:tc>
          <w:tcPr>
            <w:tcW w:w="760"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8" w:type="pct"/>
            <w:noWrap w:val="0"/>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BI03000</w:t>
            </w:r>
            <w:r>
              <w:rPr>
                <w:rFonts w:hint="eastAsia" w:ascii="宋体" w:hAnsi="宋体" w:cs="宋体"/>
                <w:sz w:val="18"/>
                <w:szCs w:val="18"/>
                <w:highlight w:val="none"/>
                <w:lang w:val="en-US" w:eastAsia="zh-CN"/>
              </w:rPr>
              <w:t>6</w:t>
            </w:r>
          </w:p>
        </w:tc>
        <w:tc>
          <w:tcPr>
            <w:tcW w:w="1977" w:type="pct"/>
            <w:noWrap w:val="0"/>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毕业实习及报告</w:t>
            </w:r>
          </w:p>
        </w:tc>
        <w:tc>
          <w:tcPr>
            <w:tcW w:w="409" w:type="pct"/>
            <w:noWrap w:val="0"/>
            <w:vAlign w:val="center"/>
          </w:tcPr>
          <w:p>
            <w:pPr>
              <w:jc w:val="center"/>
              <w:rPr>
                <w:rFonts w:ascii="宋体" w:hAnsi="宋体" w:eastAsia="宋体" w:cs="宋体"/>
                <w:sz w:val="18"/>
                <w:szCs w:val="18"/>
                <w:highlight w:val="none"/>
              </w:rPr>
            </w:pPr>
            <w:r>
              <w:rPr>
                <w:rFonts w:hint="eastAsia" w:ascii="宋体" w:hAnsi="宋体" w:cs="Times New Roman"/>
                <w:sz w:val="18"/>
                <w:szCs w:val="18"/>
                <w:highlight w:val="none"/>
                <w:lang w:val="en-US" w:eastAsia="zh-CN"/>
              </w:rPr>
              <w:t>37</w:t>
            </w:r>
            <w:r>
              <w:rPr>
                <w:rFonts w:hint="eastAsia" w:ascii="宋体" w:hAnsi="宋体" w:eastAsia="宋体" w:cs="Times New Roman"/>
                <w:sz w:val="18"/>
                <w:szCs w:val="18"/>
                <w:highlight w:val="none"/>
              </w:rPr>
              <w:t>.5</w:t>
            </w:r>
          </w:p>
        </w:tc>
        <w:tc>
          <w:tcPr>
            <w:tcW w:w="554"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37.5周</w:t>
            </w:r>
          </w:p>
        </w:tc>
        <w:tc>
          <w:tcPr>
            <w:tcW w:w="579"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5、6</w:t>
            </w:r>
            <w:r>
              <w:rPr>
                <w:rFonts w:hint="eastAsia" w:ascii="Times New Roman" w:hAnsi="Times New Roman" w:eastAsia="宋体" w:cs="Times New Roman"/>
                <w:sz w:val="18"/>
                <w:szCs w:val="18"/>
                <w:highlight w:val="none"/>
              </w:rPr>
              <w:t>　</w:t>
            </w:r>
          </w:p>
        </w:tc>
        <w:tc>
          <w:tcPr>
            <w:tcW w:w="760" w:type="pct"/>
            <w:noWrap w:val="0"/>
            <w:vAlign w:val="center"/>
          </w:tcPr>
          <w:p>
            <w:pPr>
              <w:jc w:val="center"/>
              <w:rPr>
                <w:rFonts w:ascii="宋体" w:hAnsi="宋体" w:eastAsia="宋体" w:cs="宋体"/>
                <w:sz w:val="18"/>
                <w:szCs w:val="18"/>
                <w:highlight w:val="none"/>
              </w:rPr>
            </w:pPr>
            <w:r>
              <w:rPr>
                <w:rFonts w:hint="eastAsia" w:ascii="Times New Roman" w:hAnsi="Times New Roman" w:eastAsia="宋体" w:cs="Times New Roman"/>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1977" w:type="pct"/>
            <w:noWrap w:val="0"/>
            <w:vAlign w:val="center"/>
          </w:tcPr>
          <w:p>
            <w:pPr>
              <w:widowControl/>
              <w:jc w:val="left"/>
              <w:rPr>
                <w:rFonts w:ascii="宋体" w:hAnsi="宋体" w:eastAsia="宋体" w:cs="宋体"/>
                <w:kern w:val="0"/>
                <w:sz w:val="18"/>
                <w:szCs w:val="18"/>
                <w:highlight w:val="none"/>
              </w:rPr>
            </w:pPr>
          </w:p>
        </w:tc>
        <w:tc>
          <w:tcPr>
            <w:tcW w:w="409" w:type="pct"/>
            <w:noWrap w:val="0"/>
            <w:vAlign w:val="center"/>
          </w:tcPr>
          <w:p>
            <w:pPr>
              <w:jc w:val="center"/>
              <w:rPr>
                <w:rFonts w:ascii="宋体" w:hAnsi="宋体" w:eastAsia="宋体" w:cs="宋体"/>
                <w:sz w:val="18"/>
                <w:szCs w:val="18"/>
                <w:highlight w:val="none"/>
              </w:rPr>
            </w:pPr>
            <w:r>
              <w:rPr>
                <w:rFonts w:hint="eastAsia" w:ascii="宋体" w:hAnsi="宋体" w:cs="Times New Roman"/>
                <w:sz w:val="18"/>
                <w:szCs w:val="18"/>
                <w:highlight w:val="none"/>
                <w:lang w:val="en-US" w:eastAsia="zh-CN"/>
              </w:rPr>
              <w:t>37</w:t>
            </w:r>
            <w:r>
              <w:rPr>
                <w:rFonts w:hint="eastAsia" w:ascii="宋体" w:hAnsi="宋体" w:eastAsia="宋体" w:cs="Times New Roman"/>
                <w:sz w:val="18"/>
                <w:szCs w:val="18"/>
                <w:highlight w:val="none"/>
              </w:rPr>
              <w:t>.5</w:t>
            </w:r>
          </w:p>
        </w:tc>
        <w:tc>
          <w:tcPr>
            <w:tcW w:w="554" w:type="pct"/>
            <w:noWrap w:val="0"/>
            <w:vAlign w:val="center"/>
          </w:tcPr>
          <w:p>
            <w:pPr>
              <w:jc w:val="center"/>
              <w:rPr>
                <w:rFonts w:ascii="宋体" w:hAnsi="宋体" w:eastAsia="宋体" w:cs="宋体"/>
                <w:sz w:val="18"/>
                <w:szCs w:val="18"/>
                <w:highlight w:val="none"/>
              </w:rPr>
            </w:pPr>
          </w:p>
        </w:tc>
        <w:tc>
          <w:tcPr>
            <w:tcW w:w="579" w:type="pct"/>
            <w:noWrap w:val="0"/>
            <w:vAlign w:val="center"/>
          </w:tcPr>
          <w:p>
            <w:pPr>
              <w:widowControl/>
              <w:jc w:val="center"/>
              <w:rPr>
                <w:rFonts w:ascii="宋体" w:hAnsi="宋体" w:eastAsia="宋体" w:cs="宋体"/>
                <w:kern w:val="0"/>
                <w:sz w:val="18"/>
                <w:szCs w:val="18"/>
                <w:highlight w:val="none"/>
              </w:rPr>
            </w:pPr>
          </w:p>
        </w:tc>
        <w:tc>
          <w:tcPr>
            <w:tcW w:w="760" w:type="pct"/>
            <w:noWrap w:val="0"/>
            <w:vAlign w:val="center"/>
          </w:tcPr>
          <w:p>
            <w:pPr>
              <w:widowControl/>
              <w:jc w:val="center"/>
              <w:rPr>
                <w:rFonts w:ascii="宋体" w:hAnsi="宋体" w:eastAsia="宋体" w:cs="宋体"/>
                <w:kern w:val="0"/>
                <w:sz w:val="18"/>
                <w:szCs w:val="18"/>
                <w:highlight w:val="none"/>
              </w:rPr>
            </w:pPr>
          </w:p>
        </w:tc>
      </w:tr>
    </w:tbl>
    <w:p>
      <w:pPr>
        <w:spacing w:line="460" w:lineRule="exact"/>
        <w:ind w:left="420" w:leftChars="200"/>
        <w:rPr>
          <w:rFonts w:hint="eastAsia" w:ascii="宋体" w:hAnsi="宋体" w:eastAsia="宋体" w:cs="宋体"/>
          <w:b/>
          <w:bCs/>
          <w:sz w:val="28"/>
          <w:szCs w:val="28"/>
          <w:highlight w:val="none"/>
        </w:rPr>
      </w:pPr>
    </w:p>
    <w:p>
      <w:pPr>
        <w:spacing w:line="460" w:lineRule="exact"/>
        <w:ind w:left="420" w:leftChars="200"/>
        <w:rPr>
          <w:rFonts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cs="宋体"/>
          <w:b/>
          <w:bCs/>
          <w:sz w:val="28"/>
          <w:szCs w:val="28"/>
          <w:highlight w:val="none"/>
          <w:lang w:val="en-US" w:eastAsia="zh-CN"/>
        </w:rPr>
        <w:t>一</w:t>
      </w:r>
      <w:r>
        <w:rPr>
          <w:rFonts w:hint="eastAsia" w:ascii="宋体" w:hAnsi="宋体" w:eastAsia="宋体" w:cs="宋体"/>
          <w:b/>
          <w:bCs/>
          <w:sz w:val="28"/>
          <w:szCs w:val="28"/>
          <w:highlight w:val="none"/>
        </w:rPr>
        <w:t>、各学期学时分配表</w:t>
      </w:r>
    </w:p>
    <w:tbl>
      <w:tblPr>
        <w:tblStyle w:val="4"/>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968"/>
        <w:gridCol w:w="968"/>
        <w:gridCol w:w="968"/>
        <w:gridCol w:w="968"/>
        <w:gridCol w:w="968"/>
        <w:gridCol w:w="97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学期</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通识教育必修课程</w:t>
            </w:r>
          </w:p>
        </w:tc>
        <w:tc>
          <w:tcPr>
            <w:tcW w:w="568" w:type="pct"/>
            <w:noWrap w:val="0"/>
            <w:vAlign w:val="center"/>
          </w:tcPr>
          <w:p>
            <w:pPr>
              <w:widowControl/>
              <w:jc w:val="center"/>
              <w:textAlignment w:val="center"/>
              <w:rPr>
                <w:rFonts w:hint="default" w:ascii="宋体" w:hAnsi="宋体" w:eastAsia="宋体" w:cs="Times New Roman"/>
                <w:kern w:val="2"/>
                <w:sz w:val="18"/>
                <w:szCs w:val="18"/>
                <w:highlight w:val="none"/>
                <w:lang w:val="en-US" w:eastAsia="zh-CN" w:bidi="ar-SA"/>
              </w:rPr>
            </w:pPr>
            <w:r>
              <w:rPr>
                <w:rFonts w:hint="eastAsia" w:ascii="宋体" w:hAnsi="宋体"/>
                <w:sz w:val="18"/>
                <w:szCs w:val="18"/>
                <w:highlight w:val="none"/>
                <w:lang w:val="en-US" w:eastAsia="zh-CN"/>
              </w:rPr>
              <w:t>132</w:t>
            </w:r>
          </w:p>
        </w:tc>
        <w:tc>
          <w:tcPr>
            <w:tcW w:w="568" w:type="pct"/>
            <w:noWrap w:val="0"/>
            <w:vAlign w:val="center"/>
          </w:tcPr>
          <w:p>
            <w:pPr>
              <w:widowControl/>
              <w:jc w:val="center"/>
              <w:textAlignment w:val="center"/>
              <w:rPr>
                <w:rFonts w:hint="default" w:ascii="宋体" w:hAnsi="宋体" w:eastAsia="宋体" w:cs="Times New Roman"/>
                <w:kern w:val="2"/>
                <w:sz w:val="18"/>
                <w:szCs w:val="18"/>
                <w:highlight w:val="none"/>
                <w:lang w:val="en-US" w:eastAsia="zh-CN" w:bidi="ar-SA"/>
              </w:rPr>
            </w:pPr>
            <w:r>
              <w:rPr>
                <w:rFonts w:hint="eastAsia" w:ascii="宋体" w:hAnsi="宋体"/>
                <w:sz w:val="18"/>
                <w:szCs w:val="18"/>
                <w:highlight w:val="none"/>
                <w:lang w:val="en-US" w:eastAsia="zh-CN"/>
              </w:rPr>
              <w:t>256</w:t>
            </w:r>
          </w:p>
        </w:tc>
        <w:tc>
          <w:tcPr>
            <w:tcW w:w="568" w:type="pct"/>
            <w:noWrap w:val="0"/>
            <w:vAlign w:val="center"/>
          </w:tcPr>
          <w:p>
            <w:pPr>
              <w:widowControl/>
              <w:jc w:val="center"/>
              <w:textAlignment w:val="center"/>
              <w:rPr>
                <w:rFonts w:hint="default" w:ascii="宋体" w:hAnsi="宋体" w:eastAsia="宋体" w:cs="Times New Roman"/>
                <w:kern w:val="2"/>
                <w:sz w:val="18"/>
                <w:szCs w:val="18"/>
                <w:highlight w:val="none"/>
                <w:lang w:val="en-US" w:eastAsia="zh-CN" w:bidi="ar-SA"/>
              </w:rPr>
            </w:pPr>
            <w:r>
              <w:rPr>
                <w:rFonts w:hint="eastAsia" w:ascii="宋体" w:hAnsi="宋体"/>
                <w:sz w:val="18"/>
                <w:szCs w:val="18"/>
                <w:highlight w:val="none"/>
                <w:lang w:val="en-US" w:eastAsia="zh-CN"/>
              </w:rPr>
              <w:t>20</w:t>
            </w:r>
          </w:p>
        </w:tc>
        <w:tc>
          <w:tcPr>
            <w:tcW w:w="568" w:type="pct"/>
            <w:noWrap w:val="0"/>
            <w:vAlign w:val="center"/>
          </w:tcPr>
          <w:p>
            <w:pPr>
              <w:widowControl/>
              <w:jc w:val="center"/>
              <w:textAlignment w:val="center"/>
              <w:rPr>
                <w:rFonts w:hint="default" w:ascii="宋体" w:hAnsi="宋体" w:eastAsia="宋体" w:cs="Times New Roman"/>
                <w:kern w:val="2"/>
                <w:sz w:val="18"/>
                <w:szCs w:val="18"/>
                <w:highlight w:val="none"/>
                <w:lang w:val="en-US" w:eastAsia="zh-CN" w:bidi="ar-SA"/>
              </w:rPr>
            </w:pPr>
            <w:r>
              <w:rPr>
                <w:rFonts w:hint="eastAsia" w:ascii="宋体" w:hAnsi="宋体"/>
                <w:sz w:val="18"/>
                <w:szCs w:val="18"/>
                <w:highlight w:val="none"/>
                <w:lang w:val="en-US" w:eastAsia="zh-CN"/>
              </w:rPr>
              <w:t>36</w:t>
            </w: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widowControl/>
              <w:jc w:val="center"/>
              <w:rPr>
                <w:rFonts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学科基础课程</w:t>
            </w:r>
          </w:p>
        </w:tc>
        <w:tc>
          <w:tcPr>
            <w:tcW w:w="568" w:type="pct"/>
            <w:noWrap w:val="0"/>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Times New Roman"/>
                <w:sz w:val="18"/>
                <w:szCs w:val="18"/>
                <w:highlight w:val="none"/>
                <w:lang w:val="en-US" w:eastAsia="zh-CN"/>
              </w:rPr>
              <w:t>152</w:t>
            </w:r>
          </w:p>
        </w:tc>
        <w:tc>
          <w:tcPr>
            <w:tcW w:w="568" w:type="pct"/>
            <w:noWrap w:val="0"/>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cs="Times New Roman"/>
                <w:sz w:val="18"/>
                <w:szCs w:val="18"/>
                <w:highlight w:val="none"/>
                <w:lang w:val="en-US" w:eastAsia="zh-CN"/>
              </w:rPr>
              <w:t>184</w:t>
            </w:r>
          </w:p>
        </w:tc>
        <w:tc>
          <w:tcPr>
            <w:tcW w:w="568" w:type="pct"/>
            <w:noWrap w:val="0"/>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eastAsia="宋体" w:cs="Times New Roman"/>
                <w:sz w:val="18"/>
                <w:szCs w:val="18"/>
                <w:highlight w:val="none"/>
              </w:rPr>
              <w:t>2</w:t>
            </w:r>
            <w:r>
              <w:rPr>
                <w:rFonts w:hint="eastAsia" w:ascii="宋体" w:hAnsi="宋体" w:cs="Times New Roman"/>
                <w:sz w:val="18"/>
                <w:szCs w:val="18"/>
                <w:highlight w:val="none"/>
                <w:lang w:val="en-US" w:eastAsia="zh-CN"/>
              </w:rPr>
              <w:t>08</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kern w:val="0"/>
                <w:sz w:val="18"/>
                <w:szCs w:val="18"/>
                <w:highlight w:val="none"/>
              </w:rPr>
            </w:pPr>
          </w:p>
        </w:tc>
        <w:tc>
          <w:tcPr>
            <w:tcW w:w="568" w:type="pct"/>
            <w:noWrap w:val="0"/>
            <w:vAlign w:val="center"/>
          </w:tcPr>
          <w:p>
            <w:pPr>
              <w:jc w:val="center"/>
              <w:rPr>
                <w:rFonts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专业核心课程</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112</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专业方向课程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（每学期最低选修学时）</w:t>
            </w: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32</w:t>
            </w:r>
          </w:p>
        </w:tc>
        <w:tc>
          <w:tcPr>
            <w:tcW w:w="568" w:type="pct"/>
            <w:noWrap w:val="0"/>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32</w:t>
            </w: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widowControl/>
              <w:jc w:val="center"/>
              <w:rPr>
                <w:rFonts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专业拓展课程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（每学期最低选修学时）</w:t>
            </w: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widowControl/>
              <w:jc w:val="center"/>
              <w:rPr>
                <w:rFonts w:ascii="宋体" w:hAnsi="宋体" w:eastAsia="宋体" w:cs="宋体"/>
                <w:kern w:val="0"/>
                <w:sz w:val="18"/>
                <w:szCs w:val="18"/>
                <w:highlight w:val="none"/>
              </w:rPr>
            </w:pP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48</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284</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440</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308</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212</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基础实践（周）</w:t>
            </w:r>
          </w:p>
        </w:tc>
        <w:tc>
          <w:tcPr>
            <w:tcW w:w="568" w:type="pct"/>
            <w:noWrap w:val="0"/>
            <w:vAlign w:val="center"/>
          </w:tcPr>
          <w:p>
            <w:pPr>
              <w:jc w:val="center"/>
              <w:rPr>
                <w:rFonts w:hint="eastAsia" w:ascii="宋体" w:hAnsi="宋体" w:eastAsia="宋体" w:cs="宋体"/>
                <w:sz w:val="18"/>
                <w:szCs w:val="18"/>
                <w:highlight w:val="none"/>
                <w:lang w:eastAsia="zh-CN"/>
              </w:rPr>
            </w:pPr>
            <w:r>
              <w:rPr>
                <w:rFonts w:hint="eastAsia" w:ascii="宋体" w:hAnsi="宋体" w:cs="Times New Roman"/>
                <w:sz w:val="18"/>
                <w:szCs w:val="18"/>
                <w:highlight w:val="none"/>
                <w:lang w:val="en-US" w:eastAsia="zh-CN"/>
              </w:rPr>
              <w:t>2</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专业实践（周）</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sz w:val="18"/>
                <w:szCs w:val="18"/>
                <w:highlight w:val="none"/>
                <w:lang w:val="en-US" w:eastAsia="zh-CN"/>
              </w:rPr>
              <w:t>1</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sz w:val="18"/>
                <w:szCs w:val="18"/>
                <w:highlight w:val="none"/>
                <w:lang w:val="en-US" w:eastAsia="zh-CN"/>
              </w:rPr>
              <w:t>3</w:t>
            </w:r>
          </w:p>
        </w:tc>
        <w:tc>
          <w:tcPr>
            <w:tcW w:w="568" w:type="pct"/>
            <w:noWrap w:val="0"/>
            <w:vAlign w:val="center"/>
          </w:tcPr>
          <w:p>
            <w:pPr>
              <w:jc w:val="center"/>
              <w:rPr>
                <w:rFonts w:hint="default" w:ascii="宋体" w:hAnsi="宋体" w:eastAsia="宋体" w:cs="宋体"/>
                <w:sz w:val="18"/>
                <w:szCs w:val="18"/>
                <w:highlight w:val="none"/>
                <w:lang w:val="en-US"/>
              </w:rPr>
            </w:pPr>
            <w:r>
              <w:rPr>
                <w:rFonts w:hint="eastAsia" w:ascii="宋体" w:hAnsi="宋体"/>
                <w:sz w:val="18"/>
                <w:szCs w:val="18"/>
                <w:highlight w:val="none"/>
                <w:lang w:val="en-US" w:eastAsia="zh-CN"/>
              </w:rPr>
              <w:t>6.5</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sz w:val="18"/>
                <w:szCs w:val="18"/>
                <w:highlight w:val="none"/>
                <w:lang w:val="en-US" w:eastAsia="zh-CN"/>
              </w:rPr>
              <w:t>7</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综合实践（周）</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568" w:type="pct"/>
            <w:noWrap w:val="0"/>
            <w:vAlign w:val="center"/>
          </w:tcPr>
          <w:p>
            <w:pPr>
              <w:jc w:val="center"/>
              <w:rPr>
                <w:rFonts w:ascii="宋体" w:hAnsi="宋体" w:eastAsia="宋体" w:cs="宋体"/>
                <w:sz w:val="18"/>
                <w:szCs w:val="18"/>
                <w:highlight w:val="none"/>
              </w:rPr>
            </w:pPr>
            <w:r>
              <w:rPr>
                <w:rFonts w:hint="eastAsia" w:ascii="宋体" w:hAnsi="宋体" w:eastAsia="宋体" w:cs="Times New Roman"/>
                <w:sz w:val="18"/>
                <w:szCs w:val="18"/>
                <w:highlight w:val="none"/>
              </w:rPr>
              <w:t>　</w:t>
            </w:r>
          </w:p>
        </w:tc>
        <w:tc>
          <w:tcPr>
            <w:tcW w:w="1137" w:type="pct"/>
            <w:gridSpan w:val="2"/>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88" w:type="pct"/>
            <w:noWrap w:val="0"/>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周学时</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17.8</w:t>
            </w:r>
          </w:p>
        </w:tc>
        <w:tc>
          <w:tcPr>
            <w:tcW w:w="568" w:type="pct"/>
            <w:noWrap w:val="0"/>
            <w:vAlign w:val="center"/>
          </w:tcPr>
          <w:p>
            <w:pPr>
              <w:jc w:val="center"/>
              <w:rPr>
                <w:rFonts w:hint="default" w:ascii="宋体" w:hAnsi="宋体" w:eastAsia="宋体" w:cs="宋体"/>
                <w:sz w:val="18"/>
                <w:szCs w:val="18"/>
                <w:highlight w:val="none"/>
                <w:lang w:val="en-US"/>
              </w:rPr>
            </w:pPr>
            <w:r>
              <w:rPr>
                <w:rFonts w:hint="eastAsia" w:ascii="宋体" w:hAnsi="宋体" w:cs="Times New Roman"/>
                <w:sz w:val="18"/>
                <w:szCs w:val="18"/>
                <w:highlight w:val="none"/>
                <w:lang w:val="en-US" w:eastAsia="zh-CN"/>
              </w:rPr>
              <w:t>25.9</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22.8</w:t>
            </w:r>
          </w:p>
        </w:tc>
        <w:tc>
          <w:tcPr>
            <w:tcW w:w="568" w:type="pct"/>
            <w:noWrap w:val="0"/>
            <w:vAlign w:val="center"/>
          </w:tcPr>
          <w:p>
            <w:pPr>
              <w:jc w:val="center"/>
              <w:rPr>
                <w:rFonts w:hint="default" w:ascii="宋体" w:hAnsi="宋体" w:eastAsia="宋体" w:cs="宋体"/>
                <w:sz w:val="18"/>
                <w:szCs w:val="18"/>
                <w:highlight w:val="none"/>
                <w:lang w:val="en-US" w:eastAsia="zh-CN"/>
              </w:rPr>
            </w:pPr>
            <w:r>
              <w:rPr>
                <w:rFonts w:hint="eastAsia" w:ascii="宋体" w:hAnsi="宋体" w:cs="Times New Roman"/>
                <w:sz w:val="18"/>
                <w:szCs w:val="18"/>
                <w:highlight w:val="none"/>
                <w:lang w:val="en-US" w:eastAsia="zh-CN"/>
              </w:rPr>
              <w:t>16.3</w:t>
            </w:r>
          </w:p>
        </w:tc>
        <w:tc>
          <w:tcPr>
            <w:tcW w:w="568" w:type="pct"/>
            <w:noWrap w:val="0"/>
            <w:vAlign w:val="center"/>
          </w:tcPr>
          <w:p>
            <w:pPr>
              <w:jc w:val="center"/>
              <w:rPr>
                <w:rFonts w:ascii="宋体" w:hAnsi="宋体" w:eastAsia="宋体" w:cs="宋体"/>
                <w:sz w:val="18"/>
                <w:szCs w:val="18"/>
                <w:highlight w:val="none"/>
              </w:rPr>
            </w:pPr>
          </w:p>
        </w:tc>
        <w:tc>
          <w:tcPr>
            <w:tcW w:w="568" w:type="pct"/>
            <w:noWrap w:val="0"/>
            <w:vAlign w:val="center"/>
          </w:tcPr>
          <w:p>
            <w:pPr>
              <w:jc w:val="center"/>
              <w:rPr>
                <w:rFonts w:ascii="宋体" w:hAnsi="宋体" w:eastAsia="宋体" w:cs="宋体"/>
                <w:sz w:val="18"/>
                <w:szCs w:val="18"/>
                <w:highlight w:val="none"/>
              </w:rPr>
            </w:pPr>
          </w:p>
        </w:tc>
      </w:tr>
    </w:tbl>
    <w:p>
      <w:pPr>
        <w:spacing w:line="460" w:lineRule="exact"/>
        <w:ind w:left="420" w:leftChars="200"/>
        <w:rPr>
          <w:rFonts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cs="宋体"/>
          <w:b/>
          <w:bCs/>
          <w:sz w:val="28"/>
          <w:szCs w:val="28"/>
          <w:highlight w:val="none"/>
          <w:lang w:val="en-US" w:eastAsia="zh-CN"/>
        </w:rPr>
        <w:t>三</w:t>
      </w:r>
      <w:r>
        <w:rPr>
          <w:rFonts w:hint="eastAsia" w:ascii="宋体" w:hAnsi="宋体" w:eastAsia="宋体" w:cs="宋体"/>
          <w:b/>
          <w:bCs/>
          <w:sz w:val="28"/>
          <w:szCs w:val="28"/>
          <w:highlight w:val="none"/>
        </w:rPr>
        <w:t>、课程简介</w:t>
      </w:r>
    </w:p>
    <w:p>
      <w:pPr>
        <w:spacing w:line="460" w:lineRule="exact"/>
        <w:ind w:firstLine="482" w:firstLineChars="200"/>
        <w:rPr>
          <w:rFonts w:ascii="宋体" w:hAnsi="宋体" w:eastAsia="宋体" w:cs="Times New Roman"/>
          <w:sz w:val="24"/>
          <w:highlight w:val="none"/>
        </w:rPr>
      </w:pPr>
      <w:r>
        <w:rPr>
          <w:rFonts w:hint="eastAsia" w:ascii="宋体" w:hAnsi="宋体" w:eastAsia="宋体" w:cs="宋体"/>
          <w:b/>
          <w:bCs/>
          <w:sz w:val="24"/>
          <w:highlight w:val="none"/>
        </w:rPr>
        <w:t>1</w:t>
      </w:r>
      <w:r>
        <w:rPr>
          <w:rFonts w:hint="eastAsia" w:ascii="Times New Roman" w:hAnsi="Times New Roman" w:eastAsia="宋体" w:cs="Times New Roman"/>
          <w:b/>
          <w:sz w:val="24"/>
          <w:highlight w:val="none"/>
        </w:rPr>
        <w:t>.无机及分析化学Ⅱ</w:t>
      </w:r>
      <w:r>
        <w:rPr>
          <w:rFonts w:hint="eastAsia" w:ascii="宋体" w:hAnsi="宋体" w:eastAsia="宋体" w:cs="宋体"/>
          <w:b/>
          <w:sz w:val="24"/>
          <w:highlight w:val="none"/>
        </w:rPr>
        <w:t>（课程代码：BC020009）</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总学时：64学时（理论学时40，实验学时24）</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总学分：4学分</w:t>
      </w:r>
    </w:p>
    <w:p>
      <w:pPr>
        <w:spacing w:line="460" w:lineRule="exact"/>
        <w:ind w:firstLine="48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无机及分析化学Ⅱ》是畜牧兽医专业的一门学科基础课，主要介绍农林类普通化学和分析化学的基本原理和基本知识。具体内容包括：溶液和胶体、化学热力学基础、化学动力学基础、四大平衡及其滴定分析方法、可见分光光度法等。实验教学部分通过</w:t>
      </w:r>
      <w:r>
        <w:rPr>
          <w:rFonts w:hint="eastAsia" w:ascii="宋体" w:hAnsi="宋体" w:eastAsia="宋体" w:cs="Times New Roman"/>
          <w:sz w:val="24"/>
          <w:highlight w:val="none"/>
        </w:rPr>
        <w:t>化合物的制备与提纯及定量分析实验，巩固理论知识，并</w:t>
      </w:r>
      <w:r>
        <w:rPr>
          <w:rFonts w:hint="eastAsia" w:ascii="Times New Roman" w:hAnsi="Times New Roman" w:eastAsia="宋体" w:cs="Times New Roman"/>
          <w:sz w:val="24"/>
          <w:highlight w:val="none"/>
        </w:rPr>
        <w:t>训练学生的实验技能。通过本课程的学习，使学生初步掌握化学热力学、化学平衡、化学反应速率、主要的滴定分析方法、可见分光光度法等基本概念和基本理论，提高学生对无机化学和分析化学问题进行理论分析和解决的能力，为后续专业课程的学习奠定坚实的化学基础。</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前承课程：无</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后续课程：有机化学</w:t>
      </w:r>
      <w:r>
        <w:rPr>
          <w:rFonts w:hint="eastAsia" w:ascii="宋体" w:hAnsi="宋体" w:eastAsia="宋体" w:cs="宋体"/>
          <w:kern w:val="0"/>
          <w:sz w:val="24"/>
          <w:highlight w:val="none"/>
          <w:lang w:val="en-US" w:eastAsia="zh-CN"/>
        </w:rPr>
        <w:t>Ⅱ</w:t>
      </w:r>
    </w:p>
    <w:p>
      <w:pPr>
        <w:spacing w:line="460" w:lineRule="exact"/>
        <w:ind w:firstLine="482" w:firstLineChars="200"/>
        <w:rPr>
          <w:rFonts w:ascii="宋体" w:hAnsi="宋体" w:eastAsia="宋体" w:cs="Times New Roman"/>
          <w:b/>
          <w:sz w:val="24"/>
          <w:highlight w:val="none"/>
        </w:rPr>
      </w:pPr>
      <w:r>
        <w:rPr>
          <w:rFonts w:hint="eastAsia" w:ascii="宋体" w:hAnsi="宋体" w:cs="Times New Roman"/>
          <w:b/>
          <w:sz w:val="24"/>
          <w:highlight w:val="none"/>
          <w:lang w:val="en-US" w:eastAsia="zh-CN"/>
        </w:rPr>
        <w:t>2</w:t>
      </w:r>
      <w:r>
        <w:rPr>
          <w:rFonts w:hint="eastAsia" w:ascii="宋体" w:hAnsi="宋体" w:eastAsia="宋体" w:cs="Times New Roman"/>
          <w:b/>
          <w:sz w:val="24"/>
          <w:highlight w:val="none"/>
        </w:rPr>
        <w:t>.普通动物学</w:t>
      </w:r>
      <w:r>
        <w:rPr>
          <w:rFonts w:ascii="宋体" w:hAnsi="宋体" w:eastAsia="宋体" w:cs="Times New Roman"/>
          <w:b/>
          <w:sz w:val="24"/>
          <w:highlight w:val="none"/>
        </w:rPr>
        <w:t>（课程代码：</w:t>
      </w:r>
      <w:r>
        <w:rPr>
          <w:rFonts w:hint="eastAsia" w:ascii="宋体" w:hAnsi="宋体" w:eastAsia="宋体" w:cs="Times New Roman"/>
          <w:b/>
          <w:sz w:val="24"/>
          <w:highlight w:val="none"/>
        </w:rPr>
        <w:t>BC030022</w:t>
      </w:r>
      <w:r>
        <w:rPr>
          <w:rFonts w:ascii="宋体" w:hAnsi="宋体" w:eastAsia="宋体" w:cs="Times New Roman"/>
          <w:b/>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学时（理论学时24，实验学时8）</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总学分：2学分</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概述：《普通</w:t>
      </w:r>
      <w:r>
        <w:rPr>
          <w:rFonts w:ascii="Times New Roman" w:hAnsi="Times New Roman" w:eastAsia="宋体" w:cs="Times New Roman"/>
          <w:sz w:val="24"/>
          <w:highlight w:val="none"/>
        </w:rPr>
        <w:t>动物学</w:t>
      </w:r>
      <w:r>
        <w:rPr>
          <w:rFonts w:hint="eastAsia" w:ascii="Times New Roman" w:hAnsi="Times New Roman" w:eastAsia="宋体" w:cs="Times New Roman"/>
          <w:sz w:val="24"/>
          <w:highlight w:val="none"/>
        </w:rPr>
        <w:t>》</w:t>
      </w:r>
      <w:r>
        <w:rPr>
          <w:rFonts w:ascii="Times New Roman" w:hAnsi="Times New Roman" w:eastAsia="宋体" w:cs="Times New Roman"/>
          <w:sz w:val="24"/>
          <w:highlight w:val="none"/>
        </w:rPr>
        <w:t>是</w:t>
      </w:r>
      <w:r>
        <w:rPr>
          <w:rFonts w:hint="eastAsia" w:ascii="Times New Roman" w:hAnsi="Times New Roman" w:eastAsia="宋体" w:cs="Times New Roman"/>
          <w:sz w:val="24"/>
          <w:highlight w:val="none"/>
        </w:rPr>
        <w:t>本专业</w:t>
      </w:r>
      <w:r>
        <w:rPr>
          <w:rFonts w:ascii="Times New Roman" w:hAnsi="Times New Roman" w:eastAsia="宋体" w:cs="Times New Roman"/>
          <w:sz w:val="24"/>
          <w:highlight w:val="none"/>
        </w:rPr>
        <w:t>的一门</w:t>
      </w:r>
      <w:r>
        <w:rPr>
          <w:rFonts w:hint="eastAsia" w:ascii="Times New Roman" w:hAnsi="Times New Roman" w:eastAsia="宋体" w:cs="Times New Roman"/>
          <w:sz w:val="24"/>
          <w:highlight w:val="none"/>
        </w:rPr>
        <w:t>学科基础课</w:t>
      </w:r>
      <w:r>
        <w:rPr>
          <w:rFonts w:ascii="Times New Roman" w:hAnsi="Times New Roman" w:eastAsia="宋体" w:cs="Times New Roman"/>
          <w:sz w:val="24"/>
          <w:highlight w:val="none"/>
        </w:rPr>
        <w:t>，是</w:t>
      </w:r>
      <w:r>
        <w:rPr>
          <w:rFonts w:hint="eastAsia" w:ascii="Times New Roman" w:hAnsi="Times New Roman" w:eastAsia="宋体" w:cs="Times New Roman"/>
          <w:sz w:val="24"/>
          <w:highlight w:val="none"/>
        </w:rPr>
        <w:t>动物医学、畜牧等</w:t>
      </w:r>
      <w:r>
        <w:rPr>
          <w:rFonts w:ascii="Times New Roman" w:hAnsi="Times New Roman" w:eastAsia="宋体" w:cs="Times New Roman"/>
          <w:sz w:val="24"/>
          <w:highlight w:val="none"/>
        </w:rPr>
        <w:t>专业的主要专业基础课。通过本课程教学，要保证和加强学生对基础理论、基础知识、基本技能的传授和训练，使学生掌握动物学的系统知识。本课程教学，以动物的系统演化为线索，使学生系统掌握各门及主要纲的特征和重要代表动物的形态结构、生理机能、个体发育的特点。</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前承课程：高中生物</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后续课程：动物解剖学与组织胚胎学Ⅰ、动物寄生虫病学等</w:t>
      </w:r>
    </w:p>
    <w:p>
      <w:pPr>
        <w:spacing w:line="460" w:lineRule="exact"/>
        <w:ind w:firstLine="482" w:firstLineChars="200"/>
        <w:rPr>
          <w:rFonts w:ascii="宋体" w:hAnsi="宋体" w:eastAsia="宋体" w:cs="Times New Roman"/>
          <w:b/>
          <w:sz w:val="24"/>
          <w:highlight w:val="none"/>
        </w:rPr>
      </w:pPr>
      <w:r>
        <w:rPr>
          <w:rFonts w:hint="eastAsia" w:ascii="宋体" w:hAnsi="宋体" w:cs="Times New Roman"/>
          <w:b/>
          <w:sz w:val="24"/>
          <w:highlight w:val="none"/>
          <w:lang w:val="en-US" w:eastAsia="zh-CN"/>
        </w:rPr>
        <w:t>3</w:t>
      </w:r>
      <w:r>
        <w:rPr>
          <w:rFonts w:hint="eastAsia" w:ascii="宋体" w:hAnsi="宋体" w:eastAsia="宋体" w:cs="Times New Roman"/>
          <w:b/>
          <w:sz w:val="24"/>
          <w:highlight w:val="none"/>
        </w:rPr>
        <w:t>.动物解剖与组织胚胎学Ⅰ</w:t>
      </w:r>
      <w:r>
        <w:rPr>
          <w:rFonts w:ascii="宋体" w:hAnsi="宋体" w:eastAsia="宋体" w:cs="Times New Roman"/>
          <w:b/>
          <w:sz w:val="24"/>
          <w:highlight w:val="none"/>
        </w:rPr>
        <w:t>（课程代码：</w:t>
      </w:r>
      <w:r>
        <w:rPr>
          <w:rFonts w:hint="eastAsia" w:ascii="宋体" w:hAnsi="宋体" w:eastAsia="宋体" w:cs="Times New Roman"/>
          <w:b/>
          <w:sz w:val="24"/>
          <w:highlight w:val="none"/>
        </w:rPr>
        <w:t>BC0300</w:t>
      </w:r>
      <w:r>
        <w:rPr>
          <w:rFonts w:hint="eastAsia" w:ascii="宋体" w:hAnsi="宋体" w:cs="Times New Roman"/>
          <w:b/>
          <w:sz w:val="24"/>
          <w:highlight w:val="none"/>
          <w:lang w:val="en-US" w:eastAsia="zh-CN"/>
        </w:rPr>
        <w:t>82</w:t>
      </w:r>
      <w:r>
        <w:rPr>
          <w:rFonts w:ascii="宋体" w:hAnsi="宋体" w:eastAsia="宋体" w:cs="Times New Roman"/>
          <w:b/>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w:t>
      </w:r>
      <w:r>
        <w:rPr>
          <w:rFonts w:hint="eastAsia" w:ascii="宋体" w:hAnsi="宋体" w:cs="宋体"/>
          <w:kern w:val="0"/>
          <w:sz w:val="24"/>
          <w:highlight w:val="none"/>
          <w:lang w:val="en-US" w:eastAsia="zh-CN"/>
        </w:rPr>
        <w:t>56</w:t>
      </w:r>
      <w:r>
        <w:rPr>
          <w:rFonts w:hint="eastAsia" w:ascii="宋体" w:hAnsi="宋体" w:eastAsia="宋体" w:cs="宋体"/>
          <w:kern w:val="0"/>
          <w:sz w:val="24"/>
          <w:highlight w:val="none"/>
        </w:rPr>
        <w:t>学时（理论学时</w:t>
      </w:r>
      <w:r>
        <w:rPr>
          <w:rFonts w:hint="eastAsia" w:ascii="宋体" w:hAnsi="宋体" w:cs="宋体"/>
          <w:kern w:val="0"/>
          <w:sz w:val="24"/>
          <w:highlight w:val="none"/>
          <w:lang w:val="en-US" w:eastAsia="zh-CN"/>
        </w:rPr>
        <w:t>40</w:t>
      </w:r>
      <w:r>
        <w:rPr>
          <w:rFonts w:hint="eastAsia" w:ascii="宋体" w:hAnsi="宋体" w:eastAsia="宋体" w:cs="宋体"/>
          <w:kern w:val="0"/>
          <w:sz w:val="24"/>
          <w:highlight w:val="none"/>
        </w:rPr>
        <w:t>，实验学时16）</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cs="宋体"/>
          <w:kern w:val="0"/>
          <w:sz w:val="24"/>
          <w:highlight w:val="none"/>
          <w:lang w:val="en-US" w:eastAsia="zh-CN"/>
        </w:rPr>
        <w:t>3</w:t>
      </w:r>
      <w:r>
        <w:rPr>
          <w:rFonts w:hint="eastAsia" w:ascii="宋体" w:hAnsi="宋体" w:eastAsia="宋体" w:cs="宋体"/>
          <w:kern w:val="0"/>
          <w:sz w:val="24"/>
          <w:highlight w:val="none"/>
        </w:rPr>
        <w:t>.5学分</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动物解剖与组织胚胎学Ⅰ》是研究畜禽机体的正常形态结构及其发生发展规律的科学，是畜牧兽医专业重要的专业基础课。本门课程以牛、羊及家禽体的内部结构为研究对象，借助解剖器械、石蜡切片等技术，在巨视水平、亚微水平研究动物体的形态结构及其发生发展的规律，适当了解胚胎发育各阶段的生理特点。通过本课程的学习，使学生掌握和了解畜禽有机体大体解剖、组织结构和发生发展的基本知识，为进一步学习动物生理学、动物生物化学和繁殖学等课程打下必要的基础</w:t>
      </w:r>
      <w:r>
        <w:rPr>
          <w:rFonts w:ascii="Times New Roman" w:hAnsi="Times New Roman" w:eastAsia="宋体" w:cs="Times New Roman"/>
          <w:sz w:val="24"/>
          <w:highlight w:val="none"/>
        </w:rPr>
        <w:t>。</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前承课程：普通动物学</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后续课程：普通病学、动物寄生虫病学等</w:t>
      </w:r>
    </w:p>
    <w:p>
      <w:pPr>
        <w:spacing w:line="460" w:lineRule="exact"/>
        <w:ind w:firstLine="480"/>
        <w:rPr>
          <w:rFonts w:ascii="宋体" w:hAnsi="宋体" w:eastAsia="宋体" w:cs="Times New Roman"/>
          <w:sz w:val="24"/>
          <w:highlight w:val="none"/>
        </w:rPr>
      </w:pPr>
      <w:r>
        <w:rPr>
          <w:rFonts w:hint="eastAsia" w:ascii="宋体" w:hAnsi="宋体" w:cs="宋体"/>
          <w:b/>
          <w:kern w:val="0"/>
          <w:sz w:val="24"/>
          <w:highlight w:val="none"/>
          <w:lang w:val="en-US" w:eastAsia="zh-CN"/>
        </w:rPr>
        <w:t>4</w:t>
      </w:r>
      <w:r>
        <w:rPr>
          <w:rFonts w:hint="eastAsia" w:ascii="宋体" w:hAnsi="宋体" w:eastAsia="宋体" w:cs="宋体"/>
          <w:b/>
          <w:kern w:val="0"/>
          <w:sz w:val="24"/>
          <w:highlight w:val="none"/>
        </w:rPr>
        <w:t>.有机化学</w:t>
      </w:r>
      <w:r>
        <w:rPr>
          <w:rFonts w:hint="eastAsia" w:ascii="宋体" w:hAnsi="宋体" w:eastAsia="宋体" w:cs="宋体"/>
          <w:b/>
          <w:kern w:val="0"/>
          <w:sz w:val="24"/>
          <w:highlight w:val="none"/>
          <w:lang w:val="en-US" w:eastAsia="zh-CN"/>
        </w:rPr>
        <w:t>Ⅱ</w:t>
      </w:r>
      <w:r>
        <w:rPr>
          <w:rFonts w:hint="eastAsia" w:ascii="宋体" w:hAnsi="宋体" w:eastAsia="宋体" w:cs="宋体"/>
          <w:b/>
          <w:sz w:val="24"/>
          <w:highlight w:val="none"/>
        </w:rPr>
        <w:t>（课程代码：BC020010）</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总学时：64学时（理论学时48，实验学时16）</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总学分：4学分</w:t>
      </w:r>
    </w:p>
    <w:p>
      <w:pPr>
        <w:spacing w:line="460" w:lineRule="exact"/>
        <w:ind w:firstLine="48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《有机化学Ⅱ》是畜牧兽医专业的一门学科基础课，主要介绍各类有机化合物的命名、结构特点、物理性质、化学性质、用途、来源及制备方法。</w:t>
      </w:r>
      <w:r>
        <w:rPr>
          <w:rFonts w:hint="eastAsia" w:ascii="宋体" w:hAnsi="宋体" w:eastAsia="宋体" w:cs="Times New Roman"/>
          <w:sz w:val="24"/>
          <w:highlight w:val="none"/>
        </w:rPr>
        <w:t>实验教学部分通过有机化合物的制备和提纯等实验，巩固理论知识，并</w:t>
      </w:r>
      <w:r>
        <w:rPr>
          <w:rFonts w:hint="eastAsia" w:ascii="Times New Roman" w:hAnsi="Times New Roman" w:eastAsia="宋体" w:cs="Times New Roman"/>
          <w:sz w:val="24"/>
          <w:highlight w:val="none"/>
        </w:rPr>
        <w:t>训练学生的实验技能。通过本课程的学习，使学生掌握</w:t>
      </w:r>
      <w:r>
        <w:rPr>
          <w:rFonts w:hint="eastAsia" w:ascii="宋体" w:hAnsi="宋体" w:eastAsia="宋体" w:cs="Times New Roman"/>
          <w:kern w:val="0"/>
          <w:sz w:val="24"/>
          <w:highlight w:val="none"/>
        </w:rPr>
        <w:t>主要有机化合物（烃、醇、酚、醚、醛、酮、酸、酯及杂环化合物）的命名、主要理化性质及典型化学反应</w:t>
      </w:r>
      <w:r>
        <w:rPr>
          <w:rFonts w:hint="eastAsia" w:ascii="Times New Roman" w:hAnsi="Times New Roman" w:eastAsia="宋体" w:cs="Times New Roman"/>
          <w:sz w:val="24"/>
          <w:highlight w:val="none"/>
        </w:rPr>
        <w:t>，能运用有机化学的基本知识和基本理论进行分析问题和解决问题，为后续专业课的学习奠定坚实的化学基础。</w:t>
      </w:r>
    </w:p>
    <w:p>
      <w:pPr>
        <w:spacing w:line="460" w:lineRule="exact"/>
        <w:ind w:firstLine="486"/>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前承课程：无机及分析化学</w:t>
      </w:r>
      <w:r>
        <w:rPr>
          <w:rFonts w:hint="eastAsia" w:ascii="宋体" w:hAnsi="宋体" w:eastAsia="宋体" w:cs="宋体"/>
          <w:kern w:val="0"/>
          <w:sz w:val="24"/>
          <w:highlight w:val="none"/>
          <w:lang w:val="en-US" w:eastAsia="zh-CN"/>
        </w:rPr>
        <w:t>Ⅱ</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后续课程：</w:t>
      </w:r>
      <w:r>
        <w:rPr>
          <w:rFonts w:hint="eastAsia" w:ascii="宋体" w:hAnsi="宋体" w:eastAsia="宋体" w:cs="Times New Roman"/>
          <w:sz w:val="24"/>
          <w:highlight w:val="none"/>
        </w:rPr>
        <w:t>动物</w:t>
      </w:r>
      <w:r>
        <w:rPr>
          <w:rFonts w:ascii="宋体" w:hAnsi="宋体" w:eastAsia="宋体" w:cs="Times New Roman"/>
          <w:sz w:val="24"/>
          <w:highlight w:val="none"/>
        </w:rPr>
        <w:t>生物化学</w:t>
      </w:r>
      <w:r>
        <w:rPr>
          <w:rFonts w:hint="eastAsia" w:ascii="宋体" w:hAnsi="宋体" w:eastAsia="宋体" w:cs="宋体"/>
          <w:kern w:val="0"/>
          <w:sz w:val="24"/>
          <w:highlight w:val="none"/>
        </w:rPr>
        <w:t>Ⅰ</w:t>
      </w:r>
    </w:p>
    <w:p>
      <w:pPr>
        <w:spacing w:line="460" w:lineRule="exact"/>
        <w:ind w:firstLine="480"/>
        <w:rPr>
          <w:rFonts w:ascii="宋体" w:hAnsi="宋体" w:eastAsia="宋体" w:cs="Times New Roman"/>
          <w:sz w:val="24"/>
          <w:highlight w:val="none"/>
        </w:rPr>
      </w:pPr>
      <w:r>
        <w:rPr>
          <w:rFonts w:hint="eastAsia" w:ascii="宋体" w:hAnsi="宋体" w:cs="宋体"/>
          <w:b/>
          <w:kern w:val="0"/>
          <w:sz w:val="24"/>
          <w:highlight w:val="none"/>
          <w:lang w:val="en-US" w:eastAsia="zh-CN"/>
        </w:rPr>
        <w:t>5</w:t>
      </w:r>
      <w:r>
        <w:rPr>
          <w:rFonts w:hint="eastAsia" w:ascii="宋体" w:hAnsi="宋体" w:eastAsia="宋体" w:cs="宋体"/>
          <w:b/>
          <w:kern w:val="0"/>
          <w:sz w:val="24"/>
          <w:highlight w:val="none"/>
        </w:rPr>
        <w:t>.动物生物化学</w:t>
      </w:r>
      <w:r>
        <w:rPr>
          <w:rFonts w:hint="eastAsia" w:ascii="宋体" w:hAnsi="宋体" w:eastAsia="宋体" w:cs="宋体"/>
          <w:kern w:val="0"/>
          <w:sz w:val="24"/>
          <w:highlight w:val="none"/>
        </w:rPr>
        <w:t>Ⅰ</w:t>
      </w:r>
      <w:r>
        <w:rPr>
          <w:rFonts w:hint="eastAsia" w:ascii="宋体" w:hAnsi="宋体" w:eastAsia="宋体" w:cs="宋体"/>
          <w:b/>
          <w:sz w:val="24"/>
          <w:highlight w:val="none"/>
        </w:rPr>
        <w:t>（课程代码：BC0300</w:t>
      </w:r>
      <w:r>
        <w:rPr>
          <w:rFonts w:hint="eastAsia" w:ascii="宋体" w:hAnsi="宋体" w:cs="宋体"/>
          <w:b/>
          <w:sz w:val="24"/>
          <w:highlight w:val="none"/>
          <w:lang w:val="en-US" w:eastAsia="zh-CN"/>
        </w:rPr>
        <w:t>24</w:t>
      </w:r>
      <w:r>
        <w:rPr>
          <w:rFonts w:hint="eastAsia" w:ascii="宋体" w:hAnsi="宋体" w:eastAsia="宋体" w:cs="宋体"/>
          <w:b/>
          <w:sz w:val="24"/>
          <w:highlight w:val="none"/>
        </w:rPr>
        <w:t>）</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总学时：56学时（理论学时4</w:t>
      </w:r>
      <w:r>
        <w:rPr>
          <w:rFonts w:hint="eastAsia" w:ascii="宋体" w:hAnsi="宋体" w:cs="宋体"/>
          <w:kern w:val="0"/>
          <w:sz w:val="24"/>
          <w:highlight w:val="none"/>
          <w:lang w:val="en-US" w:eastAsia="zh-CN"/>
        </w:rPr>
        <w:t>6</w:t>
      </w:r>
      <w:r>
        <w:rPr>
          <w:rFonts w:hint="eastAsia" w:ascii="宋体" w:hAnsi="宋体" w:eastAsia="宋体" w:cs="宋体"/>
          <w:kern w:val="0"/>
          <w:sz w:val="24"/>
          <w:highlight w:val="none"/>
        </w:rPr>
        <w:t>，实验学时1</w:t>
      </w:r>
      <w:r>
        <w:rPr>
          <w:rFonts w:hint="eastAsia" w:ascii="宋体" w:hAnsi="宋体" w:cs="宋体"/>
          <w:kern w:val="0"/>
          <w:sz w:val="24"/>
          <w:highlight w:val="none"/>
          <w:lang w:val="en-US" w:eastAsia="zh-CN"/>
        </w:rPr>
        <w:t>0</w:t>
      </w:r>
      <w:r>
        <w:rPr>
          <w:rFonts w:hint="eastAsia" w:ascii="宋体" w:hAnsi="宋体" w:eastAsia="宋体" w:cs="宋体"/>
          <w:kern w:val="0"/>
          <w:sz w:val="24"/>
          <w:highlight w:val="none"/>
        </w:rPr>
        <w:t>）</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总学分：3.5学分</w:t>
      </w:r>
    </w:p>
    <w:p>
      <w:pPr>
        <w:spacing w:line="460" w:lineRule="exact"/>
        <w:ind w:firstLine="48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《动物生物化学</w:t>
      </w:r>
      <w:r>
        <w:rPr>
          <w:rFonts w:hint="eastAsia" w:ascii="宋体" w:hAnsi="宋体" w:eastAsia="宋体" w:cs="宋体"/>
          <w:kern w:val="0"/>
          <w:sz w:val="24"/>
          <w:highlight w:val="none"/>
        </w:rPr>
        <w:t>Ⅰ</w:t>
      </w:r>
      <w:r>
        <w:rPr>
          <w:rFonts w:hint="eastAsia" w:ascii="Times New Roman" w:hAnsi="Times New Roman" w:eastAsia="宋体" w:cs="Times New Roman"/>
          <w:sz w:val="24"/>
          <w:highlight w:val="none"/>
        </w:rPr>
        <w:t>》是生物化学的一个分支，为畜牧兽医专业的基础课。通过本课程的学习使学生掌握生物大分子的分离和纯化方法，糖、蛋白质、核酸等的定性、定量和有关生物化学性质的分析技术，酶活测定等生化技术原理及操作手段。熟悉并掌握生物体内物质代谢产物积累过程及调控，为后续课程打下思想和技术基础。</w:t>
      </w:r>
    </w:p>
    <w:p>
      <w:pPr>
        <w:spacing w:line="460" w:lineRule="exact"/>
        <w:ind w:firstLine="486"/>
        <w:rPr>
          <w:rFonts w:ascii="宋体" w:hAnsi="宋体" w:eastAsia="宋体" w:cs="Times New Roman"/>
          <w:sz w:val="24"/>
          <w:highlight w:val="none"/>
        </w:rPr>
      </w:pPr>
      <w:r>
        <w:rPr>
          <w:rFonts w:hint="eastAsia" w:ascii="宋体" w:hAnsi="宋体" w:eastAsia="宋体" w:cs="宋体"/>
          <w:kern w:val="0"/>
          <w:sz w:val="24"/>
          <w:highlight w:val="none"/>
        </w:rPr>
        <w:t>前承课程：无机及分析化学</w:t>
      </w:r>
      <w:r>
        <w:rPr>
          <w:rFonts w:hint="eastAsia" w:ascii="宋体" w:hAnsi="宋体" w:eastAsia="宋体" w:cs="宋体"/>
          <w:kern w:val="0"/>
          <w:sz w:val="24"/>
          <w:highlight w:val="none"/>
          <w:lang w:val="en-US" w:eastAsia="zh-CN"/>
        </w:rPr>
        <w:t>Ⅱ</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后续课程：普通病</w:t>
      </w:r>
      <w:r>
        <w:rPr>
          <w:rFonts w:ascii="宋体" w:hAnsi="宋体" w:eastAsia="宋体" w:cs="宋体"/>
          <w:kern w:val="0"/>
          <w:sz w:val="24"/>
          <w:highlight w:val="none"/>
        </w:rPr>
        <w:t>学</w:t>
      </w:r>
    </w:p>
    <w:p>
      <w:pPr>
        <w:spacing w:line="460" w:lineRule="exact"/>
        <w:ind w:firstLine="482" w:firstLineChars="200"/>
        <w:rPr>
          <w:rFonts w:ascii="宋体" w:hAnsi="宋体" w:eastAsia="宋体" w:cs="宋体"/>
          <w:b/>
          <w:sz w:val="24"/>
          <w:highlight w:val="none"/>
        </w:rPr>
      </w:pPr>
      <w:r>
        <w:rPr>
          <w:rFonts w:hint="eastAsia" w:ascii="宋体" w:hAnsi="宋体" w:cs="宋体"/>
          <w:b/>
          <w:sz w:val="24"/>
          <w:highlight w:val="none"/>
          <w:lang w:val="en-US" w:eastAsia="zh-CN"/>
        </w:rPr>
        <w:t>6</w:t>
      </w:r>
      <w:r>
        <w:rPr>
          <w:rFonts w:hint="eastAsia" w:ascii="宋体" w:hAnsi="宋体" w:eastAsia="宋体" w:cs="宋体"/>
          <w:b/>
          <w:sz w:val="24"/>
          <w:highlight w:val="none"/>
        </w:rPr>
        <w:t>.兽医微生物学及免疫学</w:t>
      </w:r>
      <w:r>
        <w:rPr>
          <w:rFonts w:hint="eastAsia" w:ascii="宋体" w:hAnsi="宋体" w:eastAsia="宋体" w:cs="宋体"/>
          <w:kern w:val="0"/>
          <w:sz w:val="24"/>
          <w:highlight w:val="none"/>
          <w:lang w:val="en-US" w:eastAsia="zh-CN"/>
        </w:rPr>
        <w:t>Ⅱ</w:t>
      </w:r>
      <w:r>
        <w:rPr>
          <w:rFonts w:hint="eastAsia" w:ascii="宋体" w:hAnsi="宋体" w:eastAsia="宋体" w:cs="宋体"/>
          <w:b/>
          <w:sz w:val="24"/>
          <w:highlight w:val="none"/>
        </w:rPr>
        <w:t>（课程代码：BC0300</w:t>
      </w:r>
      <w:r>
        <w:rPr>
          <w:rFonts w:hint="eastAsia" w:ascii="宋体" w:hAnsi="宋体" w:cs="宋体"/>
          <w:b/>
          <w:sz w:val="24"/>
          <w:highlight w:val="none"/>
          <w:lang w:val="en-US" w:eastAsia="zh-CN"/>
        </w:rPr>
        <w:t>83</w:t>
      </w:r>
      <w:r>
        <w:rPr>
          <w:rFonts w:hint="eastAsia" w:ascii="宋体" w:hAnsi="宋体" w:eastAsia="宋体" w:cs="宋体"/>
          <w:b/>
          <w:sz w:val="24"/>
          <w:highlight w:val="none"/>
        </w:rPr>
        <w:t>）</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eastAsia="宋体" w:cs="宋体"/>
          <w:kern w:val="0"/>
          <w:sz w:val="24"/>
          <w:highlight w:val="none"/>
        </w:rPr>
        <w:t>学时（理论学时</w:t>
      </w:r>
      <w:r>
        <w:rPr>
          <w:rFonts w:hint="eastAsia" w:ascii="宋体" w:hAnsi="宋体" w:cs="宋体"/>
          <w:kern w:val="0"/>
          <w:sz w:val="24"/>
          <w:highlight w:val="none"/>
          <w:lang w:val="en-US" w:eastAsia="zh-CN"/>
        </w:rPr>
        <w:t>48</w:t>
      </w:r>
      <w:r>
        <w:rPr>
          <w:rFonts w:hint="eastAsia" w:ascii="宋体" w:hAnsi="宋体" w:eastAsia="宋体" w:cs="宋体"/>
          <w:kern w:val="0"/>
          <w:sz w:val="24"/>
          <w:highlight w:val="none"/>
        </w:rPr>
        <w:t>，实验学时16）</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eastAsia="宋体" w:cs="宋体"/>
          <w:kern w:val="0"/>
          <w:sz w:val="24"/>
          <w:highlight w:val="none"/>
        </w:rPr>
        <w:t>学分</w:t>
      </w:r>
    </w:p>
    <w:p>
      <w:pPr>
        <w:spacing w:line="460" w:lineRule="exact"/>
        <w:ind w:firstLine="48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《兽医微生物学及免疫学</w:t>
      </w:r>
      <w:r>
        <w:rPr>
          <w:rFonts w:hint="eastAsia" w:ascii="宋体" w:hAnsi="宋体" w:eastAsia="宋体" w:cs="宋体"/>
          <w:kern w:val="0"/>
          <w:sz w:val="24"/>
          <w:highlight w:val="none"/>
          <w:lang w:val="en-US" w:eastAsia="zh-CN"/>
        </w:rPr>
        <w:t>Ⅱ</w:t>
      </w:r>
      <w:r>
        <w:rPr>
          <w:rFonts w:hint="eastAsia" w:ascii="Times New Roman" w:hAnsi="Times New Roman" w:eastAsia="宋体" w:cs="Times New Roman"/>
          <w:sz w:val="24"/>
          <w:highlight w:val="none"/>
        </w:rPr>
        <w:t>》课程以兽医微生物学、免疫学等学科为基础，研究微生物在一定条件下的形态、结构、生理生化、分类、作用及其与人类、动物相互关系的学科；还是研究、论述动物免疫器官、免疫细胞、免疫相关物质的性质功能和特异性免疫应答原理及规律的科学。通过本课程的学习，使学生掌握微生物学和免疫学的基本概念、原理及应用，为后续课程的学习奠定基础。同时，能利用相关的免疫学知识和技能来诊断、防治畜禽疾病和人畜共患病，保障畜牧业生产，避免危害人类健康。</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前承课程：普通动物学</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后续课程：兽医传染病学Ⅰ、普通病</w:t>
      </w:r>
      <w:r>
        <w:rPr>
          <w:rFonts w:ascii="宋体" w:hAnsi="宋体" w:eastAsia="宋体" w:cs="宋体"/>
          <w:kern w:val="0"/>
          <w:sz w:val="24"/>
          <w:highlight w:val="none"/>
        </w:rPr>
        <w:t>学</w:t>
      </w:r>
      <w:r>
        <w:rPr>
          <w:rFonts w:hint="eastAsia" w:ascii="宋体" w:hAnsi="宋体" w:eastAsia="宋体" w:cs="宋体"/>
          <w:kern w:val="0"/>
          <w:sz w:val="24"/>
          <w:highlight w:val="none"/>
        </w:rPr>
        <w:t>等</w:t>
      </w:r>
    </w:p>
    <w:p>
      <w:pPr>
        <w:spacing w:line="460" w:lineRule="exact"/>
        <w:ind w:firstLine="486"/>
        <w:rPr>
          <w:rFonts w:ascii="宋体" w:hAnsi="宋体" w:eastAsia="宋体" w:cs="宋体"/>
          <w:b/>
          <w:kern w:val="0"/>
          <w:sz w:val="24"/>
          <w:highlight w:val="none"/>
        </w:rPr>
      </w:pPr>
      <w:r>
        <w:rPr>
          <w:rFonts w:hint="eastAsia" w:ascii="宋体" w:hAnsi="宋体" w:cs="宋体"/>
          <w:b/>
          <w:kern w:val="0"/>
          <w:sz w:val="24"/>
          <w:highlight w:val="none"/>
          <w:lang w:val="en-US" w:eastAsia="zh-CN"/>
        </w:rPr>
        <w:t>7</w:t>
      </w:r>
      <w:r>
        <w:rPr>
          <w:rFonts w:hint="eastAsia" w:ascii="宋体" w:hAnsi="宋体" w:eastAsia="宋体" w:cs="宋体"/>
          <w:b/>
          <w:kern w:val="0"/>
          <w:sz w:val="24"/>
          <w:highlight w:val="none"/>
        </w:rPr>
        <w:t>.家畜环境卫生学（课程代码:BC030026）</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总学时：32学时（理论学时32，实验学时0）</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总学分：2学分</w:t>
      </w:r>
    </w:p>
    <w:p>
      <w:pPr>
        <w:spacing w:line="460" w:lineRule="exact"/>
        <w:ind w:firstLine="480" w:firstLineChars="20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宋体" w:hAnsi="宋体" w:eastAsia="宋体" w:cs="宋体"/>
          <w:sz w:val="24"/>
          <w:highlight w:val="none"/>
        </w:rPr>
        <w:t>《</w:t>
      </w:r>
      <w:r>
        <w:rPr>
          <w:rFonts w:ascii="宋体" w:hAnsi="宋体" w:eastAsia="宋体" w:cs="宋体"/>
          <w:sz w:val="24"/>
          <w:highlight w:val="none"/>
        </w:rPr>
        <w:t>家畜环境卫生学</w:t>
      </w:r>
      <w:r>
        <w:rPr>
          <w:rFonts w:hint="eastAsia" w:ascii="宋体" w:hAnsi="宋体" w:eastAsia="宋体" w:cs="宋体"/>
          <w:sz w:val="24"/>
          <w:highlight w:val="none"/>
        </w:rPr>
        <w:t>》</w:t>
      </w:r>
      <w:r>
        <w:rPr>
          <w:rFonts w:ascii="宋体" w:hAnsi="宋体" w:eastAsia="宋体" w:cs="宋体"/>
          <w:sz w:val="24"/>
          <w:highlight w:val="none"/>
        </w:rPr>
        <w:t>是研究外界环境因素对家畜健康与生产性能影响的规律，并在此基础上研究利用和改善环境因素的卫生措施的一门学科。其任务在于阐明家畜与环境之间的相互作用规律，制定出适合动物健康和生产的卫生要求及卫生措施，以达到保证家畜健康、预防疫病、提高生产力的目的</w:t>
      </w:r>
      <w:r>
        <w:rPr>
          <w:rFonts w:hint="eastAsia" w:ascii="宋体" w:hAnsi="宋体" w:eastAsia="宋体" w:cs="Times New Roman"/>
          <w:sz w:val="24"/>
          <w:highlight w:val="none"/>
        </w:rPr>
        <w:t>。</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w:t>
      </w:r>
      <w:r>
        <w:rPr>
          <w:rFonts w:hint="eastAsia" w:ascii="宋体" w:hAnsi="宋体" w:cs="宋体"/>
          <w:kern w:val="0"/>
          <w:sz w:val="24"/>
          <w:highlight w:val="none"/>
          <w:lang w:val="en-US" w:eastAsia="zh-CN"/>
        </w:rPr>
        <w:t>家畜</w:t>
      </w:r>
      <w:r>
        <w:rPr>
          <w:rFonts w:hint="eastAsia" w:ascii="宋体" w:hAnsi="宋体" w:eastAsia="宋体" w:cs="宋体"/>
          <w:kern w:val="0"/>
          <w:sz w:val="24"/>
          <w:highlight w:val="none"/>
        </w:rPr>
        <w:t xml:space="preserve">生理学I 、动物生物化学Ⅰ </w:t>
      </w:r>
    </w:p>
    <w:p>
      <w:pPr>
        <w:spacing w:line="4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后续课程：兽医</w:t>
      </w:r>
      <w:r>
        <w:rPr>
          <w:rFonts w:ascii="宋体" w:hAnsi="宋体" w:eastAsia="宋体" w:cs="宋体"/>
          <w:kern w:val="0"/>
          <w:sz w:val="24"/>
          <w:highlight w:val="none"/>
        </w:rPr>
        <w:t>传染病学</w:t>
      </w:r>
      <w:r>
        <w:rPr>
          <w:rFonts w:hint="eastAsia" w:ascii="宋体" w:hAnsi="宋体" w:eastAsia="宋体" w:cs="宋体"/>
          <w:kern w:val="0"/>
          <w:sz w:val="24"/>
          <w:highlight w:val="none"/>
        </w:rPr>
        <w:t>Ⅰ</w:t>
      </w:r>
    </w:p>
    <w:p>
      <w:pPr>
        <w:spacing w:line="460" w:lineRule="exact"/>
        <w:ind w:firstLine="486"/>
        <w:rPr>
          <w:rFonts w:ascii="宋体" w:hAnsi="宋体" w:eastAsia="宋体" w:cs="宋体"/>
          <w:b/>
          <w:kern w:val="0"/>
          <w:sz w:val="24"/>
          <w:highlight w:val="yellow"/>
        </w:rPr>
      </w:pPr>
      <w:r>
        <w:rPr>
          <w:rFonts w:hint="eastAsia" w:ascii="宋体" w:hAnsi="宋体" w:cs="宋体"/>
          <w:b/>
          <w:kern w:val="0"/>
          <w:sz w:val="24"/>
          <w:highlight w:val="none"/>
          <w:lang w:val="en-US" w:eastAsia="zh-CN"/>
        </w:rPr>
        <w:t>8</w:t>
      </w:r>
      <w:r>
        <w:rPr>
          <w:rFonts w:hint="eastAsia" w:ascii="宋体" w:hAnsi="宋体" w:eastAsia="宋体" w:cs="宋体"/>
          <w:b/>
          <w:kern w:val="0"/>
          <w:sz w:val="24"/>
          <w:highlight w:val="none"/>
        </w:rPr>
        <w:t>.</w:t>
      </w:r>
      <w:r>
        <w:rPr>
          <w:rFonts w:hint="eastAsia" w:ascii="宋体" w:hAnsi="宋体" w:eastAsia="宋体" w:cs="宋体"/>
          <w:b/>
          <w:kern w:val="0"/>
          <w:sz w:val="24"/>
          <w:highlight w:val="yellow"/>
        </w:rPr>
        <w:t>动物营养与饲料学（课程代码:BC0300</w:t>
      </w:r>
      <w:r>
        <w:rPr>
          <w:rFonts w:hint="eastAsia" w:ascii="宋体" w:hAnsi="宋体" w:cs="宋体"/>
          <w:b/>
          <w:kern w:val="0"/>
          <w:sz w:val="24"/>
          <w:highlight w:val="yellow"/>
          <w:lang w:val="en-US" w:eastAsia="zh-CN"/>
        </w:rPr>
        <w:t>89</w:t>
      </w:r>
      <w:r>
        <w:rPr>
          <w:rFonts w:hint="eastAsia" w:ascii="宋体" w:hAnsi="宋体" w:eastAsia="宋体" w:cs="宋体"/>
          <w:b/>
          <w:kern w:val="0"/>
          <w:sz w:val="24"/>
          <w:highlight w:val="yellow"/>
        </w:rPr>
        <w:t>）</w:t>
      </w:r>
    </w:p>
    <w:p>
      <w:pPr>
        <w:spacing w:line="460" w:lineRule="exact"/>
        <w:ind w:firstLine="486"/>
        <w:rPr>
          <w:rFonts w:ascii="宋体" w:hAnsi="宋体" w:eastAsia="宋体" w:cs="宋体"/>
          <w:kern w:val="0"/>
          <w:sz w:val="24"/>
          <w:highlight w:val="yellow"/>
        </w:rPr>
      </w:pPr>
      <w:r>
        <w:rPr>
          <w:rFonts w:hint="eastAsia" w:ascii="宋体" w:hAnsi="宋体" w:eastAsia="宋体" w:cs="宋体"/>
          <w:kern w:val="0"/>
          <w:sz w:val="24"/>
          <w:highlight w:val="yellow"/>
        </w:rPr>
        <w:t>总学时：4</w:t>
      </w:r>
      <w:r>
        <w:rPr>
          <w:rFonts w:hint="eastAsia" w:ascii="宋体" w:hAnsi="宋体" w:cs="宋体"/>
          <w:kern w:val="0"/>
          <w:sz w:val="24"/>
          <w:highlight w:val="yellow"/>
          <w:lang w:val="en-US" w:eastAsia="zh-CN"/>
        </w:rPr>
        <w:t>0</w:t>
      </w:r>
      <w:r>
        <w:rPr>
          <w:rFonts w:hint="eastAsia" w:ascii="宋体" w:hAnsi="宋体" w:eastAsia="宋体" w:cs="宋体"/>
          <w:kern w:val="0"/>
          <w:sz w:val="24"/>
          <w:highlight w:val="yellow"/>
        </w:rPr>
        <w:t>学时（理论学时4</w:t>
      </w:r>
      <w:r>
        <w:rPr>
          <w:rFonts w:hint="eastAsia" w:ascii="宋体" w:hAnsi="宋体" w:cs="宋体"/>
          <w:kern w:val="0"/>
          <w:sz w:val="24"/>
          <w:highlight w:val="yellow"/>
          <w:lang w:val="en-US" w:eastAsia="zh-CN"/>
        </w:rPr>
        <w:t>0</w:t>
      </w:r>
      <w:r>
        <w:rPr>
          <w:rFonts w:hint="eastAsia" w:ascii="宋体" w:hAnsi="宋体" w:eastAsia="宋体" w:cs="宋体"/>
          <w:kern w:val="0"/>
          <w:sz w:val="24"/>
          <w:highlight w:val="yellow"/>
        </w:rPr>
        <w:t>，实验学时0）</w:t>
      </w:r>
    </w:p>
    <w:p>
      <w:pPr>
        <w:spacing w:line="460" w:lineRule="exact"/>
        <w:ind w:firstLine="486"/>
        <w:rPr>
          <w:rFonts w:ascii="宋体" w:hAnsi="宋体" w:eastAsia="宋体" w:cs="宋体"/>
          <w:kern w:val="0"/>
          <w:sz w:val="24"/>
          <w:highlight w:val="yellow"/>
        </w:rPr>
      </w:pPr>
      <w:r>
        <w:rPr>
          <w:rFonts w:hint="eastAsia" w:ascii="宋体" w:hAnsi="宋体" w:eastAsia="宋体" w:cs="宋体"/>
          <w:kern w:val="0"/>
          <w:sz w:val="24"/>
          <w:highlight w:val="yellow"/>
        </w:rPr>
        <w:t>总学分：</w:t>
      </w:r>
      <w:r>
        <w:rPr>
          <w:rFonts w:hint="eastAsia" w:ascii="宋体" w:hAnsi="宋体" w:cs="宋体"/>
          <w:kern w:val="0"/>
          <w:sz w:val="24"/>
          <w:highlight w:val="yellow"/>
          <w:lang w:val="en-US" w:eastAsia="zh-CN"/>
        </w:rPr>
        <w:t>2.5</w:t>
      </w:r>
      <w:r>
        <w:rPr>
          <w:rFonts w:hint="eastAsia" w:ascii="宋体" w:hAnsi="宋体" w:eastAsia="宋体" w:cs="宋体"/>
          <w:kern w:val="0"/>
          <w:sz w:val="24"/>
          <w:highlight w:val="yellow"/>
        </w:rPr>
        <w:t>学分</w:t>
      </w:r>
    </w:p>
    <w:p>
      <w:pPr>
        <w:autoSpaceDE w:val="0"/>
        <w:autoSpaceDN w:val="0"/>
        <w:adjustRightInd w:val="0"/>
        <w:spacing w:line="460" w:lineRule="exact"/>
        <w:ind w:firstLine="480" w:firstLineChars="200"/>
        <w:jc w:val="left"/>
        <w:rPr>
          <w:rFonts w:hint="eastAsia" w:ascii="仿宋_GB2312" w:hAnsi="仿宋_GB2312" w:eastAsia="宋体" w:cs="仿宋_GB2312"/>
          <w:color w:val="000000"/>
          <w:kern w:val="0"/>
          <w:sz w:val="24"/>
          <w:highlight w:val="none"/>
        </w:rPr>
      </w:pPr>
      <w:r>
        <w:rPr>
          <w:rFonts w:hint="eastAsia" w:ascii="宋体" w:hAnsi="宋体" w:eastAsia="宋体" w:cs="宋体"/>
          <w:kern w:val="0"/>
          <w:sz w:val="24"/>
          <w:highlight w:val="none"/>
        </w:rPr>
        <w:t>概述：</w:t>
      </w:r>
      <w:r>
        <w:rPr>
          <w:rFonts w:hint="eastAsia" w:ascii="宋体" w:hAnsi="宋体" w:cs="宋体"/>
          <w:kern w:val="0"/>
          <w:sz w:val="24"/>
          <w:highlight w:val="none"/>
          <w:lang w:eastAsia="zh-CN"/>
        </w:rPr>
        <w:t>《</w:t>
      </w:r>
      <w:r>
        <w:rPr>
          <w:rFonts w:hint="eastAsia" w:ascii="仿宋_GB2312" w:hAnsi="仿宋_GB2312" w:eastAsia="宋体" w:cs="仿宋_GB2312"/>
          <w:color w:val="000000"/>
          <w:kern w:val="0"/>
          <w:sz w:val="24"/>
          <w:highlight w:val="none"/>
        </w:rPr>
        <w:t>动物营养与饲料</w:t>
      </w:r>
      <w:r>
        <w:rPr>
          <w:rFonts w:hint="eastAsia" w:ascii="仿宋_GB2312" w:hAnsi="仿宋_GB2312" w:cs="仿宋_GB2312"/>
          <w:color w:val="000000"/>
          <w:kern w:val="0"/>
          <w:sz w:val="24"/>
          <w:highlight w:val="none"/>
          <w:lang w:val="en-US" w:eastAsia="zh-CN"/>
        </w:rPr>
        <w:t>学</w:t>
      </w:r>
      <w:r>
        <w:rPr>
          <w:rFonts w:hint="eastAsia" w:ascii="仿宋_GB2312" w:hAnsi="仿宋_GB2312" w:cs="仿宋_GB2312"/>
          <w:color w:val="000000"/>
          <w:kern w:val="0"/>
          <w:sz w:val="24"/>
          <w:highlight w:val="none"/>
          <w:lang w:eastAsia="zh-CN"/>
        </w:rPr>
        <w:t>》</w:t>
      </w:r>
      <w:r>
        <w:rPr>
          <w:rFonts w:hint="eastAsia" w:ascii="仿宋_GB2312" w:hAnsi="仿宋_GB2312" w:eastAsia="宋体" w:cs="仿宋_GB2312"/>
          <w:color w:val="000000"/>
          <w:kern w:val="0"/>
          <w:sz w:val="24"/>
          <w:highlight w:val="none"/>
        </w:rPr>
        <w:t>是在普通生物学、动物生理学、化学、生物化学、生物统计学等学科基础上发展起来的一门新兴学科，主要研究和阐明动物摄入和利用饲料中营养物质过程与生命活动的关系，揭示动物利用营养物质的量变质变规律，是从事动物生产的理论基础。</w:t>
      </w:r>
    </w:p>
    <w:p>
      <w:pPr>
        <w:autoSpaceDE w:val="0"/>
        <w:autoSpaceDN w:val="0"/>
        <w:adjustRightInd w:val="0"/>
        <w:spacing w:line="460" w:lineRule="exact"/>
        <w:ind w:firstLine="480" w:firstLineChars="200"/>
        <w:jc w:val="left"/>
        <w:rPr>
          <w:rFonts w:ascii="仿宋_GB2312" w:hAnsi="仿宋_GB2312" w:eastAsia="宋体" w:cs="仿宋_GB2312"/>
          <w:color w:val="000000"/>
          <w:kern w:val="0"/>
          <w:sz w:val="24"/>
          <w:highlight w:val="none"/>
        </w:rPr>
      </w:pPr>
      <w:r>
        <w:rPr>
          <w:rFonts w:hint="eastAsia" w:ascii="仿宋_GB2312" w:hAnsi="仿宋_GB2312" w:eastAsia="宋体" w:cs="仿宋_GB2312"/>
          <w:color w:val="000000"/>
          <w:kern w:val="0"/>
          <w:sz w:val="24"/>
          <w:highlight w:val="none"/>
        </w:rPr>
        <w:t>动物营养与饲料是畜牧兽医专业的主要专业基础课。</w:t>
      </w:r>
    </w:p>
    <w:p>
      <w:pPr>
        <w:autoSpaceDE w:val="0"/>
        <w:autoSpaceDN w:val="0"/>
        <w:adjustRightInd w:val="0"/>
        <w:spacing w:line="460" w:lineRule="exact"/>
        <w:ind w:firstLine="480" w:firstLineChars="200"/>
        <w:jc w:val="left"/>
        <w:rPr>
          <w:rFonts w:ascii="仿宋_GB2312" w:hAnsi="仿宋_GB2312" w:eastAsia="宋体" w:cs="仿宋_GB2312"/>
          <w:color w:val="000000"/>
          <w:kern w:val="0"/>
          <w:sz w:val="24"/>
          <w:highlight w:val="none"/>
        </w:rPr>
      </w:pPr>
      <w:r>
        <w:rPr>
          <w:rFonts w:hint="eastAsia" w:ascii="仿宋_GB2312" w:hAnsi="仿宋_GB2312" w:eastAsia="宋体" w:cs="仿宋_GB2312"/>
          <w:color w:val="000000"/>
          <w:kern w:val="0"/>
          <w:sz w:val="24"/>
          <w:highlight w:val="none"/>
        </w:rPr>
        <w:t>动物营养与饲料的主要任务：提示和阐明动物生存、生产或做功所需要的营养物质；分析评定饲料各种营养物质的营养特性、饲用价值和加工方法；研究确定不同生产形式下动物对各种营养物质的适宜需要量；评定各类动物对饲料中营养物质的利用效率；研究和阐明各种营养物质在动物体内的消化、吸收、代谢特点、动态平衡、动物生产效率及生产特性之间的关系；研究动物营养与内外环境之间的关系；寻求和改进动物营养研究的方法和手段。</w:t>
      </w:r>
    </w:p>
    <w:p>
      <w:pPr>
        <w:spacing w:line="460" w:lineRule="exact"/>
        <w:ind w:firstLine="480" w:firstLineChars="200"/>
        <w:rPr>
          <w:rFonts w:ascii="Times New Roman" w:hAnsi="Times New Roman" w:eastAsia="宋体" w:cs="Times New Roman"/>
          <w:sz w:val="24"/>
          <w:highlight w:val="none"/>
        </w:rPr>
      </w:pPr>
      <w:r>
        <w:rPr>
          <w:rFonts w:hint="eastAsia" w:ascii="仿宋_GB2312" w:hAnsi="仿宋_GB2312" w:eastAsia="宋体" w:cs="仿宋_GB2312"/>
          <w:color w:val="000000"/>
          <w:kern w:val="0"/>
          <w:sz w:val="24"/>
          <w:highlight w:val="none"/>
        </w:rPr>
        <w:t>根本任务是为动物科学饲养提供理论根据和饲养指南</w:t>
      </w:r>
      <w:r>
        <w:rPr>
          <w:rFonts w:hint="eastAsia" w:ascii="宋体" w:hAnsi="宋体" w:eastAsia="宋体" w:cs="Times New Roman"/>
          <w:sz w:val="24"/>
          <w:highlight w:val="none"/>
        </w:rPr>
        <w:t>。</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前承课程：动物生理学Ⅰ、动物生物化学Ⅰ</w:t>
      </w:r>
    </w:p>
    <w:p>
      <w:pPr>
        <w:spacing w:line="4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后续课程：普通病</w:t>
      </w:r>
      <w:r>
        <w:rPr>
          <w:rFonts w:ascii="宋体" w:hAnsi="宋体" w:eastAsia="宋体" w:cs="宋体"/>
          <w:kern w:val="0"/>
          <w:sz w:val="24"/>
          <w:highlight w:val="none"/>
        </w:rPr>
        <w:t>学、畜牧学</w:t>
      </w:r>
    </w:p>
    <w:p>
      <w:pPr>
        <w:spacing w:line="460" w:lineRule="exact"/>
        <w:ind w:firstLine="486"/>
        <w:rPr>
          <w:rFonts w:ascii="宋体" w:hAnsi="宋体" w:eastAsia="宋体" w:cs="宋体"/>
          <w:b/>
          <w:kern w:val="0"/>
          <w:sz w:val="24"/>
          <w:highlight w:val="none"/>
        </w:rPr>
      </w:pPr>
      <w:r>
        <w:rPr>
          <w:rFonts w:hint="eastAsia" w:ascii="宋体" w:hAnsi="宋体" w:cs="宋体"/>
          <w:b/>
          <w:kern w:val="0"/>
          <w:sz w:val="24"/>
          <w:highlight w:val="none"/>
          <w:lang w:val="en-US" w:eastAsia="zh-CN"/>
        </w:rPr>
        <w:t>9</w:t>
      </w:r>
      <w:r>
        <w:rPr>
          <w:rFonts w:hint="eastAsia" w:ascii="宋体" w:hAnsi="宋体" w:eastAsia="宋体" w:cs="宋体"/>
          <w:b/>
          <w:kern w:val="0"/>
          <w:sz w:val="24"/>
          <w:highlight w:val="none"/>
        </w:rPr>
        <w:t>.</w:t>
      </w:r>
      <w:r>
        <w:rPr>
          <w:rFonts w:hint="eastAsia" w:ascii="宋体" w:hAnsi="宋体" w:cs="宋体"/>
          <w:b/>
          <w:kern w:val="0"/>
          <w:sz w:val="24"/>
          <w:highlight w:val="none"/>
          <w:lang w:eastAsia="zh-CN"/>
        </w:rPr>
        <w:t>动物</w:t>
      </w:r>
      <w:r>
        <w:rPr>
          <w:rFonts w:hint="eastAsia" w:ascii="宋体" w:hAnsi="宋体" w:eastAsia="宋体" w:cs="宋体"/>
          <w:b/>
          <w:kern w:val="0"/>
          <w:sz w:val="24"/>
          <w:highlight w:val="none"/>
        </w:rPr>
        <w:t>生理学Ⅰ（课程代码:BC0300</w:t>
      </w:r>
      <w:r>
        <w:rPr>
          <w:rFonts w:hint="eastAsia" w:ascii="宋体" w:hAnsi="宋体" w:cs="宋体"/>
          <w:b/>
          <w:kern w:val="0"/>
          <w:sz w:val="24"/>
          <w:highlight w:val="none"/>
          <w:lang w:val="en-US" w:eastAsia="zh-CN"/>
        </w:rPr>
        <w:t>28</w:t>
      </w:r>
      <w:r>
        <w:rPr>
          <w:rFonts w:hint="eastAsia" w:ascii="宋体" w:hAnsi="宋体" w:eastAsia="宋体" w:cs="宋体"/>
          <w:b/>
          <w:kern w:val="0"/>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总学时：56学时（理论学时4</w:t>
      </w:r>
      <w:r>
        <w:rPr>
          <w:rFonts w:hint="eastAsia" w:ascii="宋体" w:hAnsi="宋体" w:cs="宋体"/>
          <w:kern w:val="0"/>
          <w:sz w:val="24"/>
          <w:highlight w:val="none"/>
          <w:lang w:val="en-US" w:eastAsia="zh-CN"/>
        </w:rPr>
        <w:t>6</w:t>
      </w:r>
      <w:r>
        <w:rPr>
          <w:rFonts w:hint="eastAsia" w:ascii="宋体" w:hAnsi="宋体" w:eastAsia="宋体" w:cs="宋体"/>
          <w:kern w:val="0"/>
          <w:sz w:val="24"/>
          <w:highlight w:val="none"/>
        </w:rPr>
        <w:t>，实验学时</w:t>
      </w:r>
      <w:r>
        <w:rPr>
          <w:rFonts w:hint="eastAsia" w:ascii="宋体" w:hAnsi="宋体" w:cs="宋体"/>
          <w:kern w:val="0"/>
          <w:sz w:val="24"/>
          <w:highlight w:val="none"/>
          <w:lang w:val="en-US" w:eastAsia="zh-CN"/>
        </w:rPr>
        <w:t>10</w:t>
      </w:r>
      <w:r>
        <w:rPr>
          <w:rFonts w:hint="eastAsia" w:ascii="宋体" w:hAnsi="宋体" w:eastAsia="宋体" w:cs="宋体"/>
          <w:kern w:val="0"/>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总学分：3.5学分</w:t>
      </w:r>
    </w:p>
    <w:p>
      <w:pPr>
        <w:spacing w:line="460" w:lineRule="exact"/>
        <w:ind w:firstLine="480" w:firstLineChars="20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宋体" w:eastAsia="宋体" w:cs="Times New Roman"/>
          <w:kern w:val="0"/>
          <w:sz w:val="24"/>
          <w:highlight w:val="none"/>
        </w:rPr>
        <w:t>《</w:t>
      </w:r>
      <w:r>
        <w:rPr>
          <w:rFonts w:hint="eastAsia" w:hAnsi="宋体" w:cs="Times New Roman"/>
          <w:kern w:val="0"/>
          <w:sz w:val="24"/>
          <w:highlight w:val="none"/>
          <w:lang w:val="en-US" w:eastAsia="zh-CN"/>
        </w:rPr>
        <w:t>动物</w:t>
      </w:r>
      <w:r>
        <w:rPr>
          <w:rFonts w:hint="eastAsia" w:ascii="Times New Roman" w:hAnsi="宋体" w:eastAsia="宋体" w:cs="Times New Roman"/>
          <w:kern w:val="0"/>
          <w:sz w:val="24"/>
          <w:highlight w:val="none"/>
        </w:rPr>
        <w:t>生理学Ⅰ》作为畜牧兽医专业的一门学科基础课，本课程以动物解剖学</w:t>
      </w:r>
      <w:r>
        <w:rPr>
          <w:rFonts w:hint="eastAsia" w:hAnsi="宋体" w:cs="Times New Roman"/>
          <w:kern w:val="0"/>
          <w:sz w:val="24"/>
          <w:highlight w:val="none"/>
          <w:lang w:val="en-US" w:eastAsia="zh-CN"/>
        </w:rPr>
        <w:t>与</w:t>
      </w:r>
      <w:r>
        <w:rPr>
          <w:rFonts w:hint="eastAsia" w:ascii="Times New Roman" w:hAnsi="宋体" w:eastAsia="宋体" w:cs="Times New Roman"/>
          <w:kern w:val="0"/>
          <w:sz w:val="24"/>
          <w:highlight w:val="none"/>
        </w:rPr>
        <w:t>组织胚胎学作为基础，其内容主要是</w:t>
      </w:r>
      <w:r>
        <w:rPr>
          <w:rFonts w:ascii="Times New Roman" w:hAnsi="宋体" w:eastAsia="宋体" w:cs="Times New Roman"/>
          <w:kern w:val="0"/>
          <w:sz w:val="24"/>
          <w:highlight w:val="none"/>
        </w:rPr>
        <w:t>研究正常</w:t>
      </w:r>
      <w:r>
        <w:rPr>
          <w:rFonts w:hint="eastAsia" w:hAnsi="宋体" w:cs="Times New Roman"/>
          <w:kern w:val="0"/>
          <w:sz w:val="24"/>
          <w:highlight w:val="none"/>
          <w:lang w:val="en-US" w:eastAsia="zh-CN"/>
        </w:rPr>
        <w:t>动物</w:t>
      </w:r>
      <w:r>
        <w:rPr>
          <w:rFonts w:ascii="Times New Roman" w:hAnsi="宋体" w:eastAsia="宋体" w:cs="Times New Roman"/>
          <w:kern w:val="0"/>
          <w:sz w:val="24"/>
          <w:highlight w:val="none"/>
        </w:rPr>
        <w:t>有机体机能活动规律的一门科学，是生命科学的核心之一。</w:t>
      </w:r>
      <w:r>
        <w:rPr>
          <w:rFonts w:hint="eastAsia" w:hAnsi="宋体" w:cs="Times New Roman"/>
          <w:kern w:val="0"/>
          <w:sz w:val="24"/>
          <w:highlight w:val="none"/>
          <w:lang w:val="en-US" w:eastAsia="zh-CN"/>
        </w:rPr>
        <w:t>动物</w:t>
      </w:r>
      <w:r>
        <w:rPr>
          <w:rFonts w:ascii="Times New Roman" w:hAnsi="宋体" w:eastAsia="宋体" w:cs="Times New Roman"/>
          <w:kern w:val="0"/>
          <w:sz w:val="24"/>
          <w:highlight w:val="none"/>
        </w:rPr>
        <w:t>生理</w:t>
      </w:r>
      <w:r>
        <w:rPr>
          <w:rFonts w:hint="eastAsia" w:hAnsi="宋体" w:cs="Times New Roman"/>
          <w:kern w:val="0"/>
          <w:sz w:val="24"/>
          <w:highlight w:val="none"/>
          <w:lang w:val="en-US" w:eastAsia="zh-CN"/>
        </w:rPr>
        <w:t>学</w:t>
      </w:r>
      <w:r>
        <w:rPr>
          <w:rFonts w:ascii="Times New Roman" w:hAnsi="宋体" w:eastAsia="宋体" w:cs="Times New Roman"/>
          <w:kern w:val="0"/>
          <w:sz w:val="24"/>
          <w:highlight w:val="none"/>
        </w:rPr>
        <w:t>的任务</w:t>
      </w:r>
      <w:r>
        <w:rPr>
          <w:rFonts w:hint="eastAsia" w:ascii="Times New Roman" w:hAnsi="宋体" w:eastAsia="宋体" w:cs="Times New Roman"/>
          <w:kern w:val="0"/>
          <w:sz w:val="24"/>
          <w:highlight w:val="none"/>
        </w:rPr>
        <w:t>主要</w:t>
      </w:r>
      <w:r>
        <w:rPr>
          <w:rFonts w:ascii="Times New Roman" w:hAnsi="宋体" w:eastAsia="宋体" w:cs="Times New Roman"/>
          <w:kern w:val="0"/>
          <w:sz w:val="24"/>
          <w:highlight w:val="none"/>
        </w:rPr>
        <w:t>是研究</w:t>
      </w:r>
      <w:r>
        <w:rPr>
          <w:rFonts w:hint="eastAsia" w:hAnsi="宋体" w:cs="Times New Roman"/>
          <w:kern w:val="0"/>
          <w:sz w:val="24"/>
          <w:highlight w:val="none"/>
          <w:lang w:val="en-US" w:eastAsia="zh-CN"/>
        </w:rPr>
        <w:t>家畜</w:t>
      </w:r>
      <w:r>
        <w:rPr>
          <w:rFonts w:ascii="Times New Roman" w:hAnsi="宋体" w:eastAsia="宋体" w:cs="Times New Roman"/>
          <w:kern w:val="0"/>
          <w:sz w:val="24"/>
          <w:highlight w:val="none"/>
        </w:rPr>
        <w:t>正常生命活动过程及其规律，培养辨证地观察、分析和解决生命现象有关问题的能力，为学习后续课程及从事动物科学、动物医学等有关工作打下良好基础</w:t>
      </w:r>
      <w:r>
        <w:rPr>
          <w:rFonts w:hint="eastAsia" w:ascii="宋体" w:hAnsi="宋体" w:eastAsia="宋体" w:cs="Times New Roman"/>
          <w:sz w:val="24"/>
          <w:highlight w:val="none"/>
        </w:rPr>
        <w:t>。</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w:t>
      </w:r>
      <w:r>
        <w:rPr>
          <w:rFonts w:hint="eastAsia" w:ascii="Times New Roman" w:hAnsi="宋体" w:eastAsia="宋体" w:cs="Times New Roman"/>
          <w:kern w:val="0"/>
          <w:sz w:val="24"/>
          <w:highlight w:val="none"/>
        </w:rPr>
        <w:t>动物解剖与组织胚胎学Ⅰ</w:t>
      </w:r>
      <w:r>
        <w:rPr>
          <w:rFonts w:hint="eastAsia" w:ascii="宋体" w:hAnsi="宋体" w:eastAsia="宋体" w:cs="宋体"/>
          <w:kern w:val="0"/>
          <w:sz w:val="24"/>
          <w:highlight w:val="none"/>
        </w:rPr>
        <w:t xml:space="preserve"> </w:t>
      </w:r>
    </w:p>
    <w:p>
      <w:pPr>
        <w:spacing w:line="4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后续课程：兽医病理学Ⅱ、兽医传染病学</w:t>
      </w:r>
      <w:r>
        <w:rPr>
          <w:rFonts w:hint="eastAsia" w:ascii="Times New Roman" w:hAnsi="宋体" w:eastAsia="宋体" w:cs="Times New Roman"/>
          <w:kern w:val="0"/>
          <w:sz w:val="24"/>
          <w:highlight w:val="none"/>
        </w:rPr>
        <w:t>Ⅰ</w:t>
      </w:r>
      <w:r>
        <w:rPr>
          <w:rFonts w:hint="eastAsia" w:ascii="宋体" w:hAnsi="宋体" w:eastAsia="宋体" w:cs="宋体"/>
          <w:kern w:val="0"/>
          <w:sz w:val="24"/>
          <w:highlight w:val="none"/>
        </w:rPr>
        <w:t>、普通病学等</w:t>
      </w:r>
    </w:p>
    <w:p>
      <w:pPr>
        <w:spacing w:line="460" w:lineRule="exact"/>
        <w:ind w:firstLine="486"/>
        <w:rPr>
          <w:rFonts w:ascii="宋体" w:hAnsi="宋体" w:eastAsia="宋体" w:cs="宋体"/>
          <w:b/>
          <w:kern w:val="0"/>
          <w:sz w:val="24"/>
          <w:highlight w:val="none"/>
        </w:rPr>
      </w:pPr>
      <w:r>
        <w:rPr>
          <w:rFonts w:hint="eastAsia" w:ascii="宋体" w:hAnsi="宋体" w:eastAsia="宋体" w:cs="宋体"/>
          <w:b/>
          <w:kern w:val="0"/>
          <w:sz w:val="24"/>
          <w:highlight w:val="none"/>
        </w:rPr>
        <w:t>1</w:t>
      </w:r>
      <w:r>
        <w:rPr>
          <w:rFonts w:hint="eastAsia" w:ascii="宋体" w:hAnsi="宋体" w:cs="宋体"/>
          <w:b/>
          <w:kern w:val="0"/>
          <w:sz w:val="24"/>
          <w:highlight w:val="none"/>
          <w:lang w:val="en-US" w:eastAsia="zh-CN"/>
        </w:rPr>
        <w:t>0</w:t>
      </w:r>
      <w:r>
        <w:rPr>
          <w:rFonts w:hint="eastAsia" w:ascii="宋体" w:hAnsi="宋体" w:eastAsia="宋体" w:cs="宋体"/>
          <w:b/>
          <w:kern w:val="0"/>
          <w:sz w:val="24"/>
          <w:highlight w:val="none"/>
        </w:rPr>
        <w:t>.兽医病理学Ⅱ（课程代码:BC0300</w:t>
      </w:r>
      <w:r>
        <w:rPr>
          <w:rFonts w:hint="eastAsia" w:ascii="宋体" w:hAnsi="宋体" w:cs="宋体"/>
          <w:b/>
          <w:kern w:val="0"/>
          <w:sz w:val="24"/>
          <w:highlight w:val="none"/>
          <w:lang w:val="en-US" w:eastAsia="zh-CN"/>
        </w:rPr>
        <w:t>84</w:t>
      </w:r>
      <w:r>
        <w:rPr>
          <w:rFonts w:hint="eastAsia" w:ascii="宋体" w:hAnsi="宋体" w:eastAsia="宋体" w:cs="宋体"/>
          <w:b/>
          <w:kern w:val="0"/>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总学时：4</w:t>
      </w:r>
      <w:r>
        <w:rPr>
          <w:rFonts w:hint="eastAsia" w:ascii="宋体" w:hAnsi="宋体" w:cs="宋体"/>
          <w:kern w:val="0"/>
          <w:sz w:val="24"/>
          <w:highlight w:val="none"/>
          <w:lang w:val="en-US" w:eastAsia="zh-CN"/>
        </w:rPr>
        <w:t>0</w:t>
      </w:r>
      <w:r>
        <w:rPr>
          <w:rFonts w:hint="eastAsia" w:ascii="宋体" w:hAnsi="宋体" w:eastAsia="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eastAsia="宋体" w:cs="宋体"/>
          <w:kern w:val="0"/>
          <w:sz w:val="24"/>
          <w:highlight w:val="none"/>
        </w:rPr>
        <w:t>，实验学时8）</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cs="宋体"/>
          <w:kern w:val="0"/>
          <w:sz w:val="24"/>
          <w:highlight w:val="none"/>
          <w:lang w:val="en-US" w:eastAsia="zh-CN"/>
        </w:rPr>
        <w:t>2.5</w:t>
      </w:r>
      <w:r>
        <w:rPr>
          <w:rFonts w:hint="eastAsia" w:ascii="宋体" w:hAnsi="宋体" w:eastAsia="宋体" w:cs="宋体"/>
          <w:kern w:val="0"/>
          <w:sz w:val="24"/>
          <w:highlight w:val="none"/>
        </w:rPr>
        <w:t>学分</w:t>
      </w:r>
    </w:p>
    <w:p>
      <w:pPr>
        <w:spacing w:line="460" w:lineRule="exact"/>
        <w:ind w:firstLine="480" w:firstLineChars="20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兽医病理学Ⅱ》是畜牧兽医专业重要的学科基础课，是研究动物疾病发生、发展规律的科学，是动物医学的一门重要理论与实践学科，是沟通基础学科与兽医临床学科的桥梁，其任务是以辩证唯物主义哲学思想为指导，通过研究疾病的原因、发病机理和患病机体所呈现的代谢、机能和形态结构的变化，来阐明动物疾病发生、发展和转归的基本规律，为防病治病、后期临床课程的学习以及进行病理诊断打下坚实的基础。该课程</w:t>
      </w:r>
      <w:r>
        <w:rPr>
          <w:rFonts w:ascii="Times New Roman" w:hAnsi="Times New Roman" w:eastAsia="宋体" w:cs="Times New Roman"/>
          <w:sz w:val="24"/>
          <w:highlight w:val="none"/>
        </w:rPr>
        <w:t>主要讨论许多疾病所共有过程</w:t>
      </w:r>
      <w:r>
        <w:rPr>
          <w:rFonts w:hint="eastAsia" w:ascii="Times New Roman" w:hAnsi="Times New Roman" w:eastAsia="宋体" w:cs="Times New Roman"/>
          <w:sz w:val="24"/>
          <w:highlight w:val="none"/>
        </w:rPr>
        <w:t>的</w:t>
      </w:r>
      <w:r>
        <w:rPr>
          <w:rFonts w:ascii="Times New Roman" w:hAnsi="Times New Roman" w:eastAsia="宋体" w:cs="Times New Roman"/>
          <w:sz w:val="24"/>
          <w:highlight w:val="none"/>
        </w:rPr>
        <w:t>原因及发生发展的共同规律</w:t>
      </w:r>
      <w:r>
        <w:rPr>
          <w:rFonts w:hint="eastAsia" w:ascii="Times New Roman" w:hAnsi="Times New Roman" w:eastAsia="宋体" w:cs="Times New Roman"/>
          <w:sz w:val="24"/>
          <w:highlight w:val="none"/>
        </w:rPr>
        <w:t>，即课本基础</w:t>
      </w:r>
      <w:r>
        <w:rPr>
          <w:rFonts w:ascii="Times New Roman" w:hAnsi="Times New Roman" w:eastAsia="宋体" w:cs="Times New Roman"/>
          <w:sz w:val="24"/>
          <w:highlight w:val="none"/>
        </w:rPr>
        <w:t>病理学部分</w:t>
      </w:r>
      <w:r>
        <w:rPr>
          <w:rFonts w:hint="eastAsia" w:ascii="Times New Roman" w:hAnsi="Times New Roman" w:eastAsia="宋体" w:cs="Times New Roman"/>
          <w:sz w:val="24"/>
          <w:highlight w:val="none"/>
        </w:rPr>
        <w:t>；</w:t>
      </w:r>
      <w:r>
        <w:rPr>
          <w:rFonts w:ascii="Times New Roman" w:hAnsi="Times New Roman" w:eastAsia="宋体" w:cs="Times New Roman"/>
          <w:sz w:val="24"/>
          <w:highlight w:val="none"/>
        </w:rPr>
        <w:t>另一方面</w:t>
      </w:r>
      <w:r>
        <w:rPr>
          <w:rFonts w:hint="eastAsia" w:ascii="Times New Roman" w:hAnsi="Times New Roman" w:eastAsia="宋体" w:cs="Times New Roman"/>
          <w:sz w:val="24"/>
          <w:highlight w:val="none"/>
        </w:rPr>
        <w:t>也讨论了</w:t>
      </w:r>
      <w:r>
        <w:rPr>
          <w:rFonts w:ascii="Times New Roman" w:hAnsi="Times New Roman" w:eastAsia="宋体" w:cs="Times New Roman"/>
          <w:sz w:val="24"/>
          <w:highlight w:val="none"/>
        </w:rPr>
        <w:t>各系统</w:t>
      </w:r>
      <w:r>
        <w:rPr>
          <w:rFonts w:hint="eastAsia" w:ascii="Times New Roman" w:hAnsi="Times New Roman" w:eastAsia="宋体" w:cs="Times New Roman"/>
          <w:sz w:val="24"/>
          <w:highlight w:val="none"/>
        </w:rPr>
        <w:t>主要器官常见</w:t>
      </w:r>
      <w:r>
        <w:rPr>
          <w:rFonts w:ascii="Times New Roman" w:hAnsi="Times New Roman" w:eastAsia="宋体" w:cs="Times New Roman"/>
          <w:sz w:val="24"/>
          <w:highlight w:val="none"/>
        </w:rPr>
        <w:t>疾病的</w:t>
      </w:r>
      <w:r>
        <w:rPr>
          <w:rFonts w:hint="eastAsia" w:ascii="Times New Roman" w:hAnsi="Times New Roman" w:eastAsia="宋体" w:cs="Times New Roman"/>
          <w:sz w:val="24"/>
          <w:highlight w:val="none"/>
        </w:rPr>
        <w:t>原因</w:t>
      </w:r>
      <w:r>
        <w:rPr>
          <w:rFonts w:ascii="Times New Roman" w:hAnsi="Times New Roman" w:eastAsia="宋体" w:cs="Times New Roman"/>
          <w:sz w:val="24"/>
          <w:highlight w:val="none"/>
        </w:rPr>
        <w:t>及发生发展的特殊规</w:t>
      </w:r>
      <w:r>
        <w:rPr>
          <w:rFonts w:hint="eastAsia" w:ascii="Times New Roman" w:hAnsi="Times New Roman" w:eastAsia="宋体" w:cs="Times New Roman"/>
          <w:sz w:val="24"/>
          <w:highlight w:val="none"/>
        </w:rPr>
        <w:t>律，即课本</w:t>
      </w:r>
      <w:r>
        <w:rPr>
          <w:rFonts w:ascii="Times New Roman" w:hAnsi="Times New Roman" w:eastAsia="宋体" w:cs="Times New Roman"/>
          <w:sz w:val="24"/>
          <w:highlight w:val="none"/>
        </w:rPr>
        <w:t>系统病理学部分。</w:t>
      </w:r>
      <w:r>
        <w:rPr>
          <w:rFonts w:hint="eastAsia" w:ascii="Times New Roman" w:hAnsi="Times New Roman" w:eastAsia="宋体" w:cs="Times New Roman"/>
          <w:sz w:val="24"/>
          <w:highlight w:val="none"/>
        </w:rPr>
        <w:t>机能和形态、理论和实践相互联系，给学生打下良好的病理学基础</w:t>
      </w:r>
      <w:r>
        <w:rPr>
          <w:rFonts w:hint="eastAsia" w:ascii="宋体" w:hAnsi="宋体" w:eastAsia="宋体" w:cs="Times New Roman"/>
          <w:sz w:val="24"/>
          <w:highlight w:val="none"/>
        </w:rPr>
        <w:t>。</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w:t>
      </w:r>
      <w:r>
        <w:rPr>
          <w:rFonts w:hint="eastAsia" w:ascii="Times New Roman" w:hAnsi="宋体" w:eastAsia="宋体" w:cs="Times New Roman"/>
          <w:kern w:val="0"/>
          <w:sz w:val="24"/>
          <w:highlight w:val="none"/>
        </w:rPr>
        <w:t>动物解剖与组织胚胎学I、动物生理学I</w:t>
      </w:r>
      <w:r>
        <w:rPr>
          <w:rFonts w:hint="eastAsia" w:ascii="宋体" w:hAnsi="宋体" w:eastAsia="宋体" w:cs="宋体"/>
          <w:kern w:val="0"/>
          <w:sz w:val="24"/>
          <w:highlight w:val="none"/>
        </w:rPr>
        <w:t xml:space="preserve"> </w:t>
      </w:r>
    </w:p>
    <w:p>
      <w:pPr>
        <w:spacing w:line="4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后续课程：兽医传染病学</w:t>
      </w:r>
      <w:r>
        <w:rPr>
          <w:rFonts w:hint="eastAsia" w:ascii="Times New Roman" w:hAnsi="宋体" w:eastAsia="宋体" w:cs="Times New Roman"/>
          <w:kern w:val="0"/>
          <w:sz w:val="24"/>
          <w:highlight w:val="none"/>
        </w:rPr>
        <w:t>I</w:t>
      </w:r>
      <w:r>
        <w:rPr>
          <w:rFonts w:hint="eastAsia" w:ascii="宋体" w:hAnsi="宋体" w:eastAsia="宋体" w:cs="宋体"/>
          <w:kern w:val="0"/>
          <w:sz w:val="24"/>
          <w:highlight w:val="none"/>
        </w:rPr>
        <w:t>、普通病学等</w:t>
      </w:r>
    </w:p>
    <w:p>
      <w:pPr>
        <w:spacing w:line="460" w:lineRule="exact"/>
        <w:ind w:firstLine="486"/>
        <w:rPr>
          <w:rFonts w:ascii="宋体" w:hAnsi="宋体" w:eastAsia="宋体" w:cs="宋体"/>
          <w:b/>
          <w:kern w:val="0"/>
          <w:sz w:val="24"/>
          <w:highlight w:val="none"/>
        </w:rPr>
      </w:pPr>
      <w:r>
        <w:rPr>
          <w:rFonts w:hint="eastAsia" w:ascii="宋体" w:hAnsi="宋体" w:eastAsia="宋体" w:cs="宋体"/>
          <w:b/>
          <w:kern w:val="0"/>
          <w:sz w:val="24"/>
          <w:highlight w:val="none"/>
        </w:rPr>
        <w:t>1</w:t>
      </w:r>
      <w:r>
        <w:rPr>
          <w:rFonts w:hint="eastAsia" w:ascii="宋体" w:hAnsi="宋体" w:cs="宋体"/>
          <w:b/>
          <w:kern w:val="0"/>
          <w:sz w:val="24"/>
          <w:highlight w:val="none"/>
          <w:lang w:val="en-US" w:eastAsia="zh-CN"/>
        </w:rPr>
        <w:t>1</w:t>
      </w:r>
      <w:r>
        <w:rPr>
          <w:rFonts w:hint="eastAsia" w:ascii="宋体" w:hAnsi="宋体" w:eastAsia="宋体" w:cs="宋体"/>
          <w:b/>
          <w:kern w:val="0"/>
          <w:sz w:val="24"/>
          <w:highlight w:val="none"/>
        </w:rPr>
        <w:t>.兽医药理学Ⅱ（课程代码:BC0300</w:t>
      </w:r>
      <w:r>
        <w:rPr>
          <w:rFonts w:hint="eastAsia" w:ascii="宋体" w:hAnsi="宋体" w:cs="宋体"/>
          <w:b/>
          <w:kern w:val="0"/>
          <w:sz w:val="24"/>
          <w:highlight w:val="none"/>
          <w:lang w:val="en-US" w:eastAsia="zh-CN"/>
        </w:rPr>
        <w:t>85</w:t>
      </w:r>
      <w:r>
        <w:rPr>
          <w:rFonts w:hint="eastAsia" w:ascii="宋体" w:hAnsi="宋体" w:eastAsia="宋体" w:cs="宋体"/>
          <w:b/>
          <w:kern w:val="0"/>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w:t>
      </w:r>
      <w:r>
        <w:rPr>
          <w:rFonts w:hint="eastAsia" w:ascii="宋体" w:hAnsi="宋体" w:cs="宋体"/>
          <w:kern w:val="0"/>
          <w:sz w:val="24"/>
          <w:highlight w:val="none"/>
          <w:lang w:val="en-US" w:eastAsia="zh-CN"/>
        </w:rPr>
        <w:t>40</w:t>
      </w:r>
      <w:r>
        <w:rPr>
          <w:rFonts w:hint="eastAsia" w:ascii="宋体" w:hAnsi="宋体" w:eastAsia="宋体" w:cs="宋体"/>
          <w:kern w:val="0"/>
          <w:sz w:val="24"/>
          <w:highlight w:val="none"/>
        </w:rPr>
        <w:t>学时（理论学时</w:t>
      </w:r>
      <w:r>
        <w:rPr>
          <w:rFonts w:hint="eastAsia" w:ascii="宋体" w:hAnsi="宋体" w:cs="宋体"/>
          <w:kern w:val="0"/>
          <w:sz w:val="24"/>
          <w:highlight w:val="none"/>
          <w:lang w:val="en-US" w:eastAsia="zh-CN"/>
        </w:rPr>
        <w:t>32</w:t>
      </w:r>
      <w:r>
        <w:rPr>
          <w:rFonts w:hint="eastAsia" w:ascii="宋体" w:hAnsi="宋体" w:eastAsia="宋体" w:cs="宋体"/>
          <w:kern w:val="0"/>
          <w:sz w:val="24"/>
          <w:highlight w:val="none"/>
        </w:rPr>
        <w:t>，实验学时8）</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cs="宋体"/>
          <w:kern w:val="0"/>
          <w:sz w:val="24"/>
          <w:highlight w:val="none"/>
          <w:lang w:val="en-US" w:eastAsia="zh-CN"/>
        </w:rPr>
        <w:t>2.5</w:t>
      </w:r>
      <w:r>
        <w:rPr>
          <w:rFonts w:hint="eastAsia" w:ascii="宋体" w:hAnsi="宋体" w:eastAsia="宋体" w:cs="宋体"/>
          <w:kern w:val="0"/>
          <w:sz w:val="24"/>
          <w:highlight w:val="none"/>
        </w:rPr>
        <w:t>学分</w:t>
      </w:r>
    </w:p>
    <w:p>
      <w:pPr>
        <w:spacing w:line="460" w:lineRule="exact"/>
        <w:ind w:firstLine="480" w:firstLineChars="20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宋体" w:hAnsi="宋体" w:cs="宋体"/>
          <w:kern w:val="0"/>
          <w:sz w:val="24"/>
          <w:highlight w:val="none"/>
          <w:lang w:eastAsia="zh-CN"/>
        </w:rPr>
        <w:t>《</w:t>
      </w:r>
      <w:r>
        <w:rPr>
          <w:rFonts w:ascii="Times New Roman" w:hAnsi="Times New Roman" w:eastAsia="宋体" w:cs="Times New Roman"/>
          <w:sz w:val="24"/>
          <w:highlight w:val="none"/>
        </w:rPr>
        <w:t>兽医药理学</w:t>
      </w:r>
      <w:r>
        <w:rPr>
          <w:rFonts w:hint="eastAsia" w:ascii="Times New Roman" w:hAnsi="Times New Roman" w:eastAsia="宋体" w:cs="Times New Roman"/>
          <w:sz w:val="24"/>
          <w:highlight w:val="none"/>
        </w:rPr>
        <w:t>Ⅱ</w:t>
      </w:r>
      <w:r>
        <w:rPr>
          <w:rFonts w:hint="eastAsia" w:ascii="宋体" w:hAnsi="宋体" w:cs="宋体"/>
          <w:kern w:val="0"/>
          <w:sz w:val="24"/>
          <w:highlight w:val="none"/>
          <w:lang w:eastAsia="zh-CN"/>
        </w:rPr>
        <w:t>》</w:t>
      </w:r>
      <w:r>
        <w:rPr>
          <w:rFonts w:ascii="Times New Roman" w:hAnsi="Times New Roman" w:eastAsia="宋体" w:cs="Times New Roman"/>
          <w:sz w:val="24"/>
          <w:highlight w:val="none"/>
        </w:rPr>
        <w:t>是研究药物与动物机体之间相互作用规律的一门学科，是一门为临床合理用药防治疾病提供基本理论的兽医基础学科。兽医药理学运用动物生理学、生物化学、兽医病理学、兽医微生物学和免疫学等基础理论和知识，阐明兽药的作用原理、主要适应症和禁忌症，为兽医临床合理用药提供理论基础。兽医药理学是一门桥梁学科，既是兽医药学与兽医学的桥梁，也是基础兽医学与临床兽医学的桥梁。兽医药理学的学科任务主要是培养未来的兽医师学会正确选药、合理用药、提高药效、减少不良反应；掌握药物对人和动物的毒副作用及用于食品动物的休药期，并为进行临床前药理实验研究、开发新药、新制剂及为人类提供安全食品创造条件。</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前承课程：动物生物化学Ⅰ、兽医微生物学及免疫学</w:t>
      </w:r>
      <w:r>
        <w:rPr>
          <w:rFonts w:hint="eastAsia" w:ascii="Times New Roman" w:hAnsi="Times New Roman" w:eastAsia="宋体" w:cs="Times New Roman"/>
          <w:sz w:val="24"/>
          <w:highlight w:val="none"/>
        </w:rPr>
        <w:t>Ⅱ</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后续课程：兽医传染病学Ⅰ、普通病学等。</w:t>
      </w:r>
    </w:p>
    <w:p>
      <w:pPr>
        <w:spacing w:line="460" w:lineRule="exact"/>
        <w:ind w:firstLine="486"/>
        <w:rPr>
          <w:rFonts w:ascii="宋体" w:hAnsi="宋体" w:eastAsia="宋体" w:cs="宋体"/>
          <w:b/>
          <w:kern w:val="0"/>
          <w:sz w:val="24"/>
          <w:highlight w:val="none"/>
        </w:rPr>
      </w:pPr>
      <w:r>
        <w:rPr>
          <w:rFonts w:hint="eastAsia" w:ascii="宋体" w:hAnsi="宋体" w:eastAsia="宋体" w:cs="宋体"/>
          <w:b/>
          <w:kern w:val="0"/>
          <w:sz w:val="24"/>
          <w:highlight w:val="none"/>
        </w:rPr>
        <w:t>1</w:t>
      </w:r>
      <w:r>
        <w:rPr>
          <w:rFonts w:hint="eastAsia" w:ascii="宋体" w:hAnsi="宋体" w:cs="宋体"/>
          <w:b/>
          <w:kern w:val="0"/>
          <w:sz w:val="24"/>
          <w:highlight w:val="none"/>
          <w:lang w:val="en-US" w:eastAsia="zh-CN"/>
        </w:rPr>
        <w:t>2</w:t>
      </w:r>
      <w:r>
        <w:rPr>
          <w:rFonts w:hint="eastAsia" w:ascii="宋体" w:hAnsi="宋体" w:eastAsia="宋体" w:cs="宋体"/>
          <w:b/>
          <w:kern w:val="0"/>
          <w:sz w:val="24"/>
          <w:highlight w:val="none"/>
        </w:rPr>
        <w:t>.</w:t>
      </w:r>
      <w:r>
        <w:rPr>
          <w:rFonts w:hint="eastAsia" w:ascii="Times New Roman" w:hAnsi="Times New Roman" w:eastAsia="宋体" w:cs="Times New Roman"/>
          <w:b/>
          <w:bCs/>
          <w:sz w:val="24"/>
          <w:highlight w:val="none"/>
        </w:rPr>
        <w:t>兽医传染病学Ⅰ</w:t>
      </w:r>
      <w:r>
        <w:rPr>
          <w:rFonts w:hint="eastAsia" w:ascii="宋体" w:hAnsi="宋体" w:eastAsia="宋体" w:cs="宋体"/>
          <w:b/>
          <w:kern w:val="0"/>
          <w:sz w:val="24"/>
          <w:highlight w:val="none"/>
        </w:rPr>
        <w:t>（课程代码:BD0300</w:t>
      </w:r>
      <w:r>
        <w:rPr>
          <w:rFonts w:hint="eastAsia" w:ascii="宋体" w:hAnsi="宋体" w:cs="宋体"/>
          <w:b/>
          <w:kern w:val="0"/>
          <w:sz w:val="24"/>
          <w:highlight w:val="none"/>
          <w:lang w:val="en-US" w:eastAsia="zh-CN"/>
        </w:rPr>
        <w:t>72</w:t>
      </w:r>
      <w:r>
        <w:rPr>
          <w:rFonts w:hint="eastAsia" w:ascii="宋体" w:hAnsi="宋体" w:eastAsia="宋体" w:cs="宋体"/>
          <w:b/>
          <w:kern w:val="0"/>
          <w:sz w:val="24"/>
          <w:highlight w:val="none"/>
        </w:rPr>
        <w:t>）</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w:t>
      </w:r>
      <w:r>
        <w:rPr>
          <w:rFonts w:hint="eastAsia" w:ascii="宋体" w:hAnsi="宋体" w:cs="宋体"/>
          <w:kern w:val="0"/>
          <w:sz w:val="24"/>
          <w:highlight w:val="none"/>
          <w:lang w:val="en-US" w:eastAsia="zh-CN"/>
        </w:rPr>
        <w:t>56</w:t>
      </w:r>
      <w:r>
        <w:rPr>
          <w:rFonts w:hint="eastAsia" w:ascii="宋体" w:hAnsi="宋体" w:eastAsia="宋体" w:cs="宋体"/>
          <w:kern w:val="0"/>
          <w:sz w:val="24"/>
          <w:highlight w:val="none"/>
        </w:rPr>
        <w:t>学时（理论学时</w:t>
      </w:r>
      <w:r>
        <w:rPr>
          <w:rFonts w:hint="eastAsia" w:ascii="宋体" w:hAnsi="宋体" w:cs="宋体"/>
          <w:kern w:val="0"/>
          <w:sz w:val="24"/>
          <w:highlight w:val="none"/>
          <w:lang w:val="en-US" w:eastAsia="zh-CN"/>
        </w:rPr>
        <w:t>42</w:t>
      </w:r>
      <w:r>
        <w:rPr>
          <w:rFonts w:hint="eastAsia" w:ascii="宋体" w:hAnsi="宋体" w:eastAsia="宋体" w:cs="宋体"/>
          <w:kern w:val="0"/>
          <w:sz w:val="24"/>
          <w:highlight w:val="none"/>
        </w:rPr>
        <w:t>，实验学时14）</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w:t>
      </w:r>
      <w:r>
        <w:rPr>
          <w:rFonts w:hint="eastAsia" w:ascii="宋体" w:hAnsi="宋体" w:cs="宋体"/>
          <w:kern w:val="0"/>
          <w:sz w:val="24"/>
          <w:highlight w:val="none"/>
          <w:lang w:val="en-US" w:eastAsia="zh-CN"/>
        </w:rPr>
        <w:t>3.5</w:t>
      </w:r>
      <w:r>
        <w:rPr>
          <w:rFonts w:hint="eastAsia" w:ascii="宋体" w:hAnsi="宋体" w:eastAsia="宋体" w:cs="宋体"/>
          <w:kern w:val="0"/>
          <w:sz w:val="24"/>
          <w:highlight w:val="none"/>
        </w:rPr>
        <w:t>学分</w:t>
      </w:r>
    </w:p>
    <w:p>
      <w:pPr>
        <w:spacing w:line="460" w:lineRule="exact"/>
        <w:ind w:firstLine="360" w:firstLineChars="15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兽医传染病学Ⅰ》是畜牧兽医专业的一门主干专业课，它与畜牧业生产、人民生活水平和质量的提高密切相关。该课程主要研究动物传染病发生和发展的规律以及预防和消灭这些传染病方法的科学。动物传染病是对养殖业危害最严重的一类疾病，它不仅可能造成大批畜禽死亡和畜产品的损失，影响人民生活和对外贸易，而且某些人畜共患病还能给人民健康带来严重威胁。尤其是现代化的养殖业，畜禽饲养高度集中，调运移动频繁，更易受到传染病的侵袭。因此，对畜禽传染病的防制与研究，历来受到世界各国的重视，并在兽医科学技术中居首要地位。该课程建立在兽医微生物学、兽医临床诊断学、兽医免疫学、兽医病理学和药理学等专业基础课的基础上，直接解决生产实践的动物传染病的诊断和防制等问题，是畜牧兽医专业必修的专业课。</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前承课程：动物生物化学Ⅰ、兽医微生物学及免疫学</w:t>
      </w:r>
      <w:r>
        <w:rPr>
          <w:rFonts w:hint="eastAsia" w:ascii="Times New Roman" w:hAnsi="Times New Roman" w:eastAsia="宋体" w:cs="Times New Roman"/>
          <w:sz w:val="24"/>
          <w:highlight w:val="none"/>
        </w:rPr>
        <w:t>Ⅱ</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后续课程：无</w:t>
      </w:r>
    </w:p>
    <w:p>
      <w:pPr>
        <w:spacing w:line="460" w:lineRule="exact"/>
        <w:ind w:firstLine="486"/>
        <w:rPr>
          <w:rFonts w:ascii="宋体" w:hAnsi="宋体" w:eastAsia="宋体" w:cs="宋体"/>
          <w:b/>
          <w:kern w:val="0"/>
          <w:sz w:val="24"/>
          <w:highlight w:val="none"/>
        </w:rPr>
      </w:pPr>
      <w:r>
        <w:rPr>
          <w:rFonts w:hint="eastAsia" w:ascii="宋体" w:hAnsi="宋体" w:eastAsia="宋体" w:cs="宋体"/>
          <w:b/>
          <w:kern w:val="0"/>
          <w:sz w:val="24"/>
          <w:highlight w:val="none"/>
        </w:rPr>
        <w:t>1</w:t>
      </w:r>
      <w:r>
        <w:rPr>
          <w:rFonts w:hint="eastAsia" w:ascii="宋体" w:hAnsi="宋体" w:cs="宋体"/>
          <w:b/>
          <w:kern w:val="0"/>
          <w:sz w:val="24"/>
          <w:highlight w:val="none"/>
          <w:lang w:val="en-US" w:eastAsia="zh-CN"/>
        </w:rPr>
        <w:t>3</w:t>
      </w:r>
      <w:r>
        <w:rPr>
          <w:rFonts w:hint="eastAsia" w:ascii="宋体" w:hAnsi="宋体" w:eastAsia="宋体" w:cs="宋体"/>
          <w:b/>
          <w:kern w:val="0"/>
          <w:sz w:val="24"/>
          <w:highlight w:val="none"/>
        </w:rPr>
        <w:t>.</w:t>
      </w:r>
      <w:r>
        <w:rPr>
          <w:rFonts w:hint="eastAsia" w:ascii="Times New Roman" w:hAnsi="Times New Roman" w:eastAsia="宋体" w:cs="Times New Roman"/>
          <w:b/>
          <w:bCs/>
          <w:sz w:val="24"/>
          <w:highlight w:val="none"/>
        </w:rPr>
        <w:t>普通病学</w:t>
      </w:r>
      <w:r>
        <w:rPr>
          <w:rFonts w:hint="eastAsia" w:ascii="宋体" w:hAnsi="宋体" w:eastAsia="宋体" w:cs="宋体"/>
          <w:b/>
          <w:kern w:val="0"/>
          <w:sz w:val="24"/>
          <w:highlight w:val="none"/>
        </w:rPr>
        <w:t>（课程代码:BD030016）</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总学时：56学时（理论学时56，实验学时0）</w:t>
      </w:r>
    </w:p>
    <w:p>
      <w:pPr>
        <w:spacing w:line="46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总学分：3.5学分</w:t>
      </w:r>
    </w:p>
    <w:p>
      <w:pPr>
        <w:spacing w:line="460" w:lineRule="exact"/>
        <w:ind w:firstLine="480" w:firstLineChars="200"/>
        <w:rPr>
          <w:rFonts w:ascii="Times New Roman" w:hAnsi="Times New Roman" w:eastAsia="宋体" w:cs="Times New Roman"/>
          <w:sz w:val="24"/>
          <w:highlight w:val="none"/>
        </w:rPr>
      </w:pPr>
      <w:r>
        <w:rPr>
          <w:rFonts w:hint="eastAsia" w:ascii="宋体" w:hAnsi="宋体" w:eastAsia="宋体" w:cs="宋体"/>
          <w:kern w:val="0"/>
          <w:sz w:val="24"/>
          <w:highlight w:val="none"/>
        </w:rPr>
        <w:t>概述：</w:t>
      </w:r>
      <w:r>
        <w:rPr>
          <w:rFonts w:hint="eastAsia" w:ascii="Times New Roman" w:hAnsi="Times New Roman" w:eastAsia="宋体" w:cs="Times New Roman"/>
          <w:sz w:val="24"/>
          <w:highlight w:val="none"/>
        </w:rPr>
        <w:t>普通病学是研究动物疾病发生</w:t>
      </w:r>
      <w:r>
        <w:rPr>
          <w:rFonts w:hint="eastAsia" w:ascii="黑体" w:hAnsi="宋体" w:eastAsia="黑体" w:cs="Times New Roman"/>
          <w:color w:val="000000"/>
          <w:sz w:val="24"/>
          <w:highlight w:val="none"/>
        </w:rPr>
        <w:t>、</w:t>
      </w:r>
      <w:r>
        <w:rPr>
          <w:rFonts w:hint="eastAsia" w:ascii="Times New Roman" w:hAnsi="Times New Roman" w:eastAsia="宋体" w:cs="Times New Roman"/>
          <w:sz w:val="24"/>
          <w:highlight w:val="none"/>
        </w:rPr>
        <w:t>发展规律及其防治方法的科学，是兽医临床工作者必须掌握的临床学科。它是一门综合性很强的学科，涵盖了兽医临床诊断学、兽医内科学、兽医外科学、兽医产科学等多门学科的知识。其主要内容是：介绍对畜牧业危害严重的多发病、常见病、新发病及小动物疾病的发生规律、发病原因、临床症状、诊断方法和防治措施。</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前承课程：动物生物化学Ⅰ、兽医微生物学及免疫学</w:t>
      </w:r>
      <w:r>
        <w:rPr>
          <w:rFonts w:hint="eastAsia" w:ascii="Times New Roman" w:hAnsi="Times New Roman" w:eastAsia="宋体" w:cs="Times New Roman"/>
          <w:sz w:val="24"/>
          <w:highlight w:val="none"/>
        </w:rPr>
        <w:t>Ⅱ</w:t>
      </w:r>
    </w:p>
    <w:p>
      <w:pPr>
        <w:spacing w:line="460" w:lineRule="exact"/>
        <w:ind w:firstLine="486"/>
        <w:rPr>
          <w:rFonts w:hint="eastAsia" w:ascii="宋体" w:hAnsi="宋体" w:eastAsia="宋体" w:cs="宋体"/>
          <w:kern w:val="0"/>
          <w:sz w:val="24"/>
          <w:highlight w:val="none"/>
        </w:rPr>
      </w:pPr>
      <w:r>
        <w:rPr>
          <w:rFonts w:hint="eastAsia" w:ascii="宋体" w:hAnsi="宋体" w:eastAsia="宋体" w:cs="宋体"/>
          <w:kern w:val="0"/>
          <w:sz w:val="24"/>
          <w:highlight w:val="none"/>
        </w:rPr>
        <w:t>后续课程：无</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5MjI3ZjM1NjY2MDZkOTc4YjJjODgzZjc5MDQzZmIifQ=="/>
  </w:docVars>
  <w:rsids>
    <w:rsidRoot w:val="00172A27"/>
    <w:rsid w:val="01DA23AF"/>
    <w:rsid w:val="024D329B"/>
    <w:rsid w:val="027F6AB2"/>
    <w:rsid w:val="029321AB"/>
    <w:rsid w:val="029F1391"/>
    <w:rsid w:val="036F4906"/>
    <w:rsid w:val="043B4C5B"/>
    <w:rsid w:val="043F299D"/>
    <w:rsid w:val="059A0D8D"/>
    <w:rsid w:val="06CD36B9"/>
    <w:rsid w:val="075F1164"/>
    <w:rsid w:val="08022166"/>
    <w:rsid w:val="08D833C0"/>
    <w:rsid w:val="0A9B05A7"/>
    <w:rsid w:val="0B3B7A4E"/>
    <w:rsid w:val="0B472137"/>
    <w:rsid w:val="0B4E2DD4"/>
    <w:rsid w:val="0BD936D7"/>
    <w:rsid w:val="0C160487"/>
    <w:rsid w:val="0C3E2E62"/>
    <w:rsid w:val="0CA217F4"/>
    <w:rsid w:val="0D0C53E6"/>
    <w:rsid w:val="0D58062B"/>
    <w:rsid w:val="0E9F3F9C"/>
    <w:rsid w:val="0EF32D02"/>
    <w:rsid w:val="0F0A5C84"/>
    <w:rsid w:val="0F5662C3"/>
    <w:rsid w:val="0F5D6CE1"/>
    <w:rsid w:val="0F906FC9"/>
    <w:rsid w:val="0FB34666"/>
    <w:rsid w:val="100356B6"/>
    <w:rsid w:val="10757746"/>
    <w:rsid w:val="111B209C"/>
    <w:rsid w:val="115B693C"/>
    <w:rsid w:val="13465AEC"/>
    <w:rsid w:val="137D3302"/>
    <w:rsid w:val="138A175B"/>
    <w:rsid w:val="13BC4F7F"/>
    <w:rsid w:val="167551DD"/>
    <w:rsid w:val="16A86180"/>
    <w:rsid w:val="16BC766A"/>
    <w:rsid w:val="173C5234"/>
    <w:rsid w:val="18804964"/>
    <w:rsid w:val="19DB686C"/>
    <w:rsid w:val="1A253F8B"/>
    <w:rsid w:val="1A40779E"/>
    <w:rsid w:val="1A6054C6"/>
    <w:rsid w:val="1AFD7122"/>
    <w:rsid w:val="1CA16FFF"/>
    <w:rsid w:val="1CD0763A"/>
    <w:rsid w:val="1D1A7054"/>
    <w:rsid w:val="1D3E2CFF"/>
    <w:rsid w:val="1E2C6B67"/>
    <w:rsid w:val="1EA336D1"/>
    <w:rsid w:val="20250841"/>
    <w:rsid w:val="211A23A7"/>
    <w:rsid w:val="21303E23"/>
    <w:rsid w:val="22411081"/>
    <w:rsid w:val="225161D8"/>
    <w:rsid w:val="22764A0A"/>
    <w:rsid w:val="241253B4"/>
    <w:rsid w:val="249E6E14"/>
    <w:rsid w:val="2579093A"/>
    <w:rsid w:val="2620783C"/>
    <w:rsid w:val="26F40FE2"/>
    <w:rsid w:val="274A0CAC"/>
    <w:rsid w:val="276460F3"/>
    <w:rsid w:val="27814EF7"/>
    <w:rsid w:val="28072B56"/>
    <w:rsid w:val="283D7749"/>
    <w:rsid w:val="285C501C"/>
    <w:rsid w:val="29AD6721"/>
    <w:rsid w:val="29F55728"/>
    <w:rsid w:val="2A0F29D3"/>
    <w:rsid w:val="2BAB0B23"/>
    <w:rsid w:val="2D656721"/>
    <w:rsid w:val="2F363C2F"/>
    <w:rsid w:val="2F4B1946"/>
    <w:rsid w:val="2F893087"/>
    <w:rsid w:val="3040652C"/>
    <w:rsid w:val="34727975"/>
    <w:rsid w:val="347669B9"/>
    <w:rsid w:val="34C46423"/>
    <w:rsid w:val="34D348B8"/>
    <w:rsid w:val="35075A3D"/>
    <w:rsid w:val="351D5B33"/>
    <w:rsid w:val="35374B48"/>
    <w:rsid w:val="35517EB4"/>
    <w:rsid w:val="359C73A0"/>
    <w:rsid w:val="36AE1446"/>
    <w:rsid w:val="36EB3BBB"/>
    <w:rsid w:val="37D641FD"/>
    <w:rsid w:val="384D4981"/>
    <w:rsid w:val="38926838"/>
    <w:rsid w:val="38F37A4D"/>
    <w:rsid w:val="3A4561C3"/>
    <w:rsid w:val="3A5E0F20"/>
    <w:rsid w:val="3A6D130B"/>
    <w:rsid w:val="3AE710BD"/>
    <w:rsid w:val="3C0B0DDB"/>
    <w:rsid w:val="3C344B04"/>
    <w:rsid w:val="3CC7664F"/>
    <w:rsid w:val="3D2219E0"/>
    <w:rsid w:val="3D7529B0"/>
    <w:rsid w:val="3E4F097E"/>
    <w:rsid w:val="3EF67B21"/>
    <w:rsid w:val="3F8C5D8F"/>
    <w:rsid w:val="3FCF5E9D"/>
    <w:rsid w:val="40B21825"/>
    <w:rsid w:val="426E5C20"/>
    <w:rsid w:val="42A94EAA"/>
    <w:rsid w:val="432A5FEB"/>
    <w:rsid w:val="44A047EB"/>
    <w:rsid w:val="44D07056"/>
    <w:rsid w:val="44EA3D4C"/>
    <w:rsid w:val="46380A1F"/>
    <w:rsid w:val="466566A6"/>
    <w:rsid w:val="47F6293F"/>
    <w:rsid w:val="490B003A"/>
    <w:rsid w:val="497B3F21"/>
    <w:rsid w:val="49920446"/>
    <w:rsid w:val="4ADF3B5F"/>
    <w:rsid w:val="4CED77C7"/>
    <w:rsid w:val="4D2554AA"/>
    <w:rsid w:val="4EAE6754"/>
    <w:rsid w:val="4F781E8C"/>
    <w:rsid w:val="4FEA0D00"/>
    <w:rsid w:val="517917F6"/>
    <w:rsid w:val="51D22153"/>
    <w:rsid w:val="52224331"/>
    <w:rsid w:val="522949FC"/>
    <w:rsid w:val="52A509AE"/>
    <w:rsid w:val="53A66979"/>
    <w:rsid w:val="53D80013"/>
    <w:rsid w:val="53F153FE"/>
    <w:rsid w:val="57060914"/>
    <w:rsid w:val="574A2360"/>
    <w:rsid w:val="57603931"/>
    <w:rsid w:val="577E200A"/>
    <w:rsid w:val="589715D5"/>
    <w:rsid w:val="596B54F2"/>
    <w:rsid w:val="596D4A2C"/>
    <w:rsid w:val="5A081F7B"/>
    <w:rsid w:val="5A3E3CD2"/>
    <w:rsid w:val="5A403BBC"/>
    <w:rsid w:val="5A61633E"/>
    <w:rsid w:val="5AAE25A6"/>
    <w:rsid w:val="5AB970AF"/>
    <w:rsid w:val="5B323837"/>
    <w:rsid w:val="5B3C6840"/>
    <w:rsid w:val="5B5A4BBC"/>
    <w:rsid w:val="5B8F2A37"/>
    <w:rsid w:val="5BF96FCD"/>
    <w:rsid w:val="5C084598"/>
    <w:rsid w:val="5CC71130"/>
    <w:rsid w:val="5CCE57E1"/>
    <w:rsid w:val="5CE63E8D"/>
    <w:rsid w:val="5D177188"/>
    <w:rsid w:val="5E1831B8"/>
    <w:rsid w:val="5E1E62F4"/>
    <w:rsid w:val="5E4F4700"/>
    <w:rsid w:val="5F5D7260"/>
    <w:rsid w:val="60161979"/>
    <w:rsid w:val="60593614"/>
    <w:rsid w:val="609D79A4"/>
    <w:rsid w:val="61491BB2"/>
    <w:rsid w:val="61744619"/>
    <w:rsid w:val="617F354E"/>
    <w:rsid w:val="618457D1"/>
    <w:rsid w:val="61F555BE"/>
    <w:rsid w:val="628C0804"/>
    <w:rsid w:val="62ED5038"/>
    <w:rsid w:val="62FB09B2"/>
    <w:rsid w:val="63296A79"/>
    <w:rsid w:val="633826A8"/>
    <w:rsid w:val="6453111E"/>
    <w:rsid w:val="659225BC"/>
    <w:rsid w:val="66124991"/>
    <w:rsid w:val="666A7039"/>
    <w:rsid w:val="66CF4630"/>
    <w:rsid w:val="67140294"/>
    <w:rsid w:val="688F22C8"/>
    <w:rsid w:val="6A1B3FC5"/>
    <w:rsid w:val="6AD42710"/>
    <w:rsid w:val="6B1116BB"/>
    <w:rsid w:val="6C9C3206"/>
    <w:rsid w:val="6E052D12"/>
    <w:rsid w:val="6E11552E"/>
    <w:rsid w:val="6EB3357B"/>
    <w:rsid w:val="6ECD16AD"/>
    <w:rsid w:val="6F144A5A"/>
    <w:rsid w:val="70223A22"/>
    <w:rsid w:val="7029457A"/>
    <w:rsid w:val="70440C9B"/>
    <w:rsid w:val="70661C93"/>
    <w:rsid w:val="714C0205"/>
    <w:rsid w:val="72E74AAF"/>
    <w:rsid w:val="732B0E40"/>
    <w:rsid w:val="737310B5"/>
    <w:rsid w:val="73BE7F06"/>
    <w:rsid w:val="73E21E46"/>
    <w:rsid w:val="74A70FC3"/>
    <w:rsid w:val="74DF0134"/>
    <w:rsid w:val="75A629FF"/>
    <w:rsid w:val="76AF1D88"/>
    <w:rsid w:val="76FC7120"/>
    <w:rsid w:val="774921C8"/>
    <w:rsid w:val="77CB1DB7"/>
    <w:rsid w:val="77EF612D"/>
    <w:rsid w:val="78C57641"/>
    <w:rsid w:val="7A9D4E2F"/>
    <w:rsid w:val="7AB64104"/>
    <w:rsid w:val="7B1623D5"/>
    <w:rsid w:val="7B993318"/>
    <w:rsid w:val="7C2E2576"/>
    <w:rsid w:val="7CF130FA"/>
    <w:rsid w:val="7D10781E"/>
    <w:rsid w:val="7DAB43AF"/>
    <w:rsid w:val="7E50413F"/>
    <w:rsid w:val="7F3B68AE"/>
    <w:rsid w:val="7FBA739D"/>
    <w:rsid w:val="7FDA6B83"/>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after="120" w:line="480" w:lineRule="auto"/>
      <w:ind w:left="420" w:leftChars="200"/>
      <w:jc w:val="both"/>
    </w:pPr>
    <w:rPr>
      <w:rFonts w:ascii="Times New Roman" w:hAnsi="Times New Roman" w:eastAsia="宋体" w:cs="Times New Roman"/>
      <w:kern w:val="2"/>
      <w:sz w:val="21"/>
      <w:szCs w:val="24"/>
      <w:lang w:val="en-US" w:eastAsia="zh-CN" w:bidi="ar-SA"/>
    </w:rPr>
  </w:style>
  <w:style w:type="paragraph" w:styleId="3">
    <w:name w:val="annotation text"/>
    <w:basedOn w:val="1"/>
    <w:qFormat/>
    <w:uiPriority w:val="0"/>
    <w:pPr>
      <w:jc w:val="left"/>
    </w:pPr>
  </w:style>
  <w:style w:type="paragraph" w:customStyle="1" w:styleId="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7715</Words>
  <Characters>8688</Characters>
  <Lines>0</Lines>
  <Paragraphs>0</Paragraphs>
  <TotalTime>86</TotalTime>
  <ScaleCrop>false</ScaleCrop>
  <LinksUpToDate>false</LinksUpToDate>
  <CharactersWithSpaces>9449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2023-07-11T01:22:00Z</dcterms:created>
  <dc:creator>Administrator</dc:creator>
  <cp:lastModifiedBy>Yu001</cp:lastModifiedBy>
  <cp:lastPrinted>2023-07-20T02:11:00Z</cp:lastPrinted>
  <dcterms:modified xsi:type="dcterms:W3CDTF">2023-10-12T23:13:39Z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432B4DA3051E45A8A8E489371B0FB9E8_13</vt:lpwstr>
  </property>
</Properties>
</file>