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hint="eastAsia" w:ascii="方正小标宋简体" w:hAnsi="方正小标宋简体" w:eastAsia="方正小标宋简体" w:cs="方正小标宋简体"/>
          <w:color w:val="auto"/>
          <w:kern w:val="44"/>
          <w:sz w:val="44"/>
          <w:szCs w:val="44"/>
          <w:highlight w:val="none"/>
        </w:rPr>
      </w:pPr>
      <w:r>
        <w:rPr>
          <w:rFonts w:hint="eastAsia" w:ascii="方正小标宋简体" w:hAnsi="方正小标宋简体" w:eastAsia="方正小标宋简体" w:cs="方正小标宋简体"/>
          <w:color w:val="auto"/>
          <w:kern w:val="44"/>
          <w:sz w:val="44"/>
          <w:szCs w:val="44"/>
          <w:highlight w:val="none"/>
        </w:rPr>
        <w:t>动物医学专业人才培养方案</w:t>
      </w:r>
    </w:p>
    <w:p>
      <w:pPr>
        <w:spacing w:line="360" w:lineRule="auto"/>
        <w:jc w:val="center"/>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rPr>
        <w:t>专业代码：510302</w:t>
      </w:r>
      <w:r>
        <w:rPr>
          <w:color w:val="auto"/>
          <w:sz w:val="28"/>
          <w:szCs w:val="28"/>
          <w:highlight w:val="none"/>
        </w:rPr>
        <w:t xml:space="preserve">        </w:t>
      </w:r>
      <w:r>
        <w:rPr>
          <w:rFonts w:hint="eastAsia" w:ascii="宋体" w:hAnsi="宋体" w:cs="宋体"/>
          <w:color w:val="auto"/>
          <w:sz w:val="28"/>
          <w:szCs w:val="28"/>
          <w:highlight w:val="none"/>
        </w:rPr>
        <w:t>执笔人：</w:t>
      </w:r>
      <w:r>
        <w:rPr>
          <w:rFonts w:hint="eastAsia" w:ascii="宋体" w:hAnsi="宋体" w:cs="宋体"/>
          <w:color w:val="auto"/>
          <w:sz w:val="28"/>
          <w:szCs w:val="28"/>
          <w:highlight w:val="none"/>
          <w:lang w:eastAsia="zh-CN"/>
        </w:rPr>
        <w:t>于雷</w:t>
      </w:r>
    </w:p>
    <w:p>
      <w:pPr>
        <w:pStyle w:val="2"/>
        <w:rPr>
          <w:rFonts w:hint="eastAsia"/>
          <w:highlight w:val="none"/>
          <w:lang w:eastAsia="zh-CN"/>
        </w:rPr>
      </w:pPr>
    </w:p>
    <w:p>
      <w:pPr>
        <w:spacing w:line="460" w:lineRule="exact"/>
        <w:ind w:firstLine="562" w:firstLineChars="200"/>
        <w:rPr>
          <w:rFonts w:ascii="方正黑体简体" w:hAnsi="宋体" w:eastAsia="方正黑体简体"/>
          <w:color w:val="auto"/>
          <w:sz w:val="28"/>
          <w:szCs w:val="28"/>
          <w:highlight w:val="none"/>
        </w:rPr>
      </w:pPr>
      <w:r>
        <w:rPr>
          <w:rFonts w:hint="eastAsia" w:ascii="宋体" w:hAnsi="宋体" w:cs="宋体"/>
          <w:b/>
          <w:bCs/>
          <w:color w:val="auto"/>
          <w:sz w:val="28"/>
          <w:szCs w:val="28"/>
          <w:highlight w:val="none"/>
        </w:rPr>
        <w:t>一、培养目标</w:t>
      </w:r>
    </w:p>
    <w:p>
      <w:pPr>
        <w:spacing w:line="4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本专业培养适应社会主义现代化建设需要，德、智、体全面发展，掌握动物医学和动物科学的基本理论、基本知识和基本技能，能在畜牧兽医领域从事动物疫病防控与诊疗、畜牧兽医执法监督、畜禽生产管理、饲料与兽药的经营管理及技术服务工作的品德高尚，身心健康，基础扎实，实践能力、适应能力、创新能力强的高素质技能型人才。</w:t>
      </w:r>
    </w:p>
    <w:p>
      <w:pPr>
        <w:spacing w:line="460" w:lineRule="exact"/>
        <w:ind w:firstLine="562" w:firstLineChars="200"/>
        <w:jc w:val="left"/>
        <w:rPr>
          <w:rFonts w:ascii="宋体" w:hAnsi="宋体" w:cs="宋体"/>
          <w:b/>
          <w:bCs/>
          <w:color w:val="auto"/>
          <w:sz w:val="28"/>
          <w:szCs w:val="28"/>
          <w:highlight w:val="none"/>
        </w:rPr>
      </w:pPr>
      <w:r>
        <w:rPr>
          <w:rFonts w:hint="eastAsia" w:ascii="宋体" w:hAnsi="宋体" w:cs="宋体"/>
          <w:b/>
          <w:bCs/>
          <w:color w:val="auto"/>
          <w:sz w:val="28"/>
          <w:szCs w:val="28"/>
          <w:highlight w:val="none"/>
        </w:rPr>
        <w:t>二、培养要求</w:t>
      </w:r>
    </w:p>
    <w:p>
      <w:pPr>
        <w:spacing w:line="460" w:lineRule="exact"/>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（一）专业培养基本要求：</w:t>
      </w:r>
    </w:p>
    <w:p>
      <w:pPr>
        <w:spacing w:line="460" w:lineRule="exact"/>
        <w:ind w:firstLine="480" w:firstLineChars="200"/>
        <w:jc w:val="left"/>
        <w:rPr>
          <w:rFonts w:hint="eastAsia" w:ascii="宋体" w:hAnsi="宋体"/>
          <w:color w:val="auto"/>
          <w:sz w:val="24"/>
          <w:highlight w:val="none"/>
          <w:lang w:eastAsia="zh-CN"/>
        </w:rPr>
      </w:pPr>
      <w:r>
        <w:rPr>
          <w:rFonts w:hint="eastAsia" w:ascii="宋体" w:hAnsi="宋体"/>
          <w:color w:val="auto"/>
          <w:sz w:val="24"/>
          <w:highlight w:val="none"/>
          <w:lang w:val="en-US" w:eastAsia="zh-CN"/>
        </w:rPr>
        <w:t>要求</w:t>
      </w:r>
      <w:r>
        <w:rPr>
          <w:rFonts w:hint="eastAsia" w:ascii="宋体" w:hAnsi="宋体"/>
          <w:color w:val="auto"/>
          <w:sz w:val="24"/>
          <w:highlight w:val="none"/>
        </w:rPr>
        <w:t>1</w:t>
      </w:r>
      <w:r>
        <w:rPr>
          <w:rFonts w:hint="eastAsia" w:ascii="宋体" w:hAnsi="宋体"/>
          <w:color w:val="auto"/>
          <w:sz w:val="24"/>
          <w:highlight w:val="none"/>
          <w:lang w:eastAsia="zh-CN"/>
        </w:rPr>
        <w:t>：掌握无机化学、分析化学及有机化学等基础知识，熟悉兽医学科的理论与技术方面的前沿和发展趋势；</w:t>
      </w:r>
    </w:p>
    <w:p>
      <w:pPr>
        <w:spacing w:line="460" w:lineRule="exact"/>
        <w:ind w:firstLine="480" w:firstLineChars="200"/>
        <w:jc w:val="left"/>
        <w:rPr>
          <w:rFonts w:ascii="宋体" w:hAnsi="宋体"/>
          <w:sz w:val="24"/>
          <w:highlight w:val="none"/>
        </w:rPr>
      </w:pPr>
      <w:r>
        <w:rPr>
          <w:rFonts w:hint="eastAsia" w:ascii="宋体" w:hAnsi="宋体"/>
          <w:sz w:val="24"/>
          <w:highlight w:val="none"/>
        </w:rPr>
        <w:t>要求2：系统掌握基础兽医学、预防兽医学和临床兽医学的专业理论和知识；</w:t>
      </w:r>
    </w:p>
    <w:p>
      <w:pPr>
        <w:spacing w:line="46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要求</w:t>
      </w:r>
      <w:r>
        <w:rPr>
          <w:rFonts w:hint="eastAsia" w:ascii="宋体" w:hAnsi="宋体"/>
          <w:color w:val="auto"/>
          <w:sz w:val="24"/>
          <w:highlight w:val="none"/>
        </w:rPr>
        <w:t>3</w:t>
      </w:r>
      <w:r>
        <w:rPr>
          <w:rFonts w:hint="eastAsia" w:ascii="宋体" w:hAnsi="宋体"/>
          <w:color w:val="auto"/>
          <w:sz w:val="24"/>
          <w:highlight w:val="none"/>
          <w:lang w:eastAsia="zh-CN"/>
        </w:rPr>
        <w:t>：</w:t>
      </w:r>
      <w:r>
        <w:rPr>
          <w:rFonts w:hint="eastAsia" w:ascii="宋体" w:hAnsi="宋体"/>
          <w:color w:val="auto"/>
          <w:sz w:val="24"/>
          <w:highlight w:val="none"/>
        </w:rPr>
        <w:t>熟练掌握动物（宠物）疾病的临床检查、实验室检査、病理剖检、疾病诊断分析、处方的开写、治疗、疫病防控等专业知识和技能</w:t>
      </w:r>
      <w:r>
        <w:rPr>
          <w:rFonts w:hint="eastAsia" w:ascii="宋体" w:hAnsi="宋体"/>
          <w:color w:val="auto"/>
          <w:sz w:val="24"/>
          <w:highlight w:val="none"/>
          <w:lang w:eastAsia="zh-CN"/>
        </w:rPr>
        <w:t>；</w:t>
      </w:r>
    </w:p>
    <w:p>
      <w:pPr>
        <w:spacing w:line="460" w:lineRule="exact"/>
        <w:ind w:firstLine="480" w:firstLineChars="200"/>
        <w:jc w:val="left"/>
        <w:rPr>
          <w:rFonts w:hint="eastAsia" w:ascii="宋体" w:hAnsi="宋体" w:eastAsia="宋体"/>
          <w:color w:val="auto"/>
          <w:sz w:val="24"/>
          <w:highlight w:val="none"/>
          <w:lang w:eastAsia="zh-CN"/>
        </w:rPr>
      </w:pPr>
      <w:r>
        <w:rPr>
          <w:rFonts w:hint="eastAsia" w:ascii="宋体" w:hAnsi="宋体"/>
          <w:color w:val="auto"/>
          <w:sz w:val="24"/>
          <w:highlight w:val="none"/>
          <w:lang w:val="en-US" w:eastAsia="zh-CN"/>
        </w:rPr>
        <w:t>要求4</w:t>
      </w:r>
      <w:r>
        <w:rPr>
          <w:rFonts w:hint="eastAsia" w:ascii="宋体" w:hAnsi="宋体"/>
          <w:color w:val="auto"/>
          <w:sz w:val="24"/>
          <w:highlight w:val="none"/>
          <w:lang w:eastAsia="zh-CN"/>
        </w:rPr>
        <w:t>：</w:t>
      </w:r>
      <w:r>
        <w:rPr>
          <w:rFonts w:hint="eastAsia" w:ascii="宋体" w:hAnsi="宋体"/>
          <w:color w:val="auto"/>
          <w:sz w:val="24"/>
          <w:highlight w:val="none"/>
        </w:rPr>
        <w:t>具备完成病料采集及送检、病理检验、微生物检验及血、粪、尿检验等技术操作及分析等工作的能力</w:t>
      </w:r>
      <w:r>
        <w:rPr>
          <w:rFonts w:hint="eastAsia" w:ascii="宋体" w:hAnsi="宋体"/>
          <w:color w:val="auto"/>
          <w:sz w:val="24"/>
          <w:highlight w:val="none"/>
          <w:lang w:val="en-US" w:eastAsia="zh-CN"/>
        </w:rPr>
        <w:t>以及</w:t>
      </w:r>
      <w:r>
        <w:rPr>
          <w:rFonts w:hint="eastAsia" w:ascii="宋体" w:hAnsi="宋体"/>
          <w:color w:val="auto"/>
          <w:sz w:val="24"/>
          <w:highlight w:val="none"/>
        </w:rPr>
        <w:t>完成动物检疫检验及检后处理、报告出具、动物卫生监督执法等工作的能力</w:t>
      </w:r>
      <w:r>
        <w:rPr>
          <w:rFonts w:hint="eastAsia" w:ascii="宋体" w:hAnsi="宋体"/>
          <w:color w:val="auto"/>
          <w:sz w:val="24"/>
          <w:highlight w:val="none"/>
          <w:lang w:eastAsia="zh-CN"/>
        </w:rPr>
        <w:t>；</w:t>
      </w:r>
    </w:p>
    <w:p>
      <w:pPr>
        <w:spacing w:line="460" w:lineRule="exact"/>
        <w:ind w:firstLine="480" w:firstLineChars="200"/>
        <w:jc w:val="left"/>
        <w:rPr>
          <w:rFonts w:hint="eastAsia" w:ascii="宋体" w:hAnsi="宋体"/>
          <w:color w:val="auto"/>
          <w:sz w:val="24"/>
          <w:highlight w:val="none"/>
          <w:lang w:val="en-US" w:eastAsia="zh-CN"/>
        </w:rPr>
      </w:pPr>
      <w:r>
        <w:rPr>
          <w:rFonts w:hint="eastAsia" w:ascii="宋体" w:hAnsi="宋体"/>
          <w:color w:val="auto"/>
          <w:sz w:val="24"/>
          <w:highlight w:val="none"/>
          <w:lang w:val="en-US" w:eastAsia="zh-CN"/>
        </w:rPr>
        <w:t xml:space="preserve">要求5：具有健康的体魄与健全的心理，树立科学的世界观、人生观和价值观，具有较高的政治素质、良好的思想品德、社会公德和职业道德； </w:t>
      </w:r>
    </w:p>
    <w:p>
      <w:pPr>
        <w:spacing w:line="460" w:lineRule="exact"/>
        <w:ind w:firstLine="480" w:firstLineChars="200"/>
        <w:jc w:val="left"/>
        <w:rPr>
          <w:rFonts w:hint="eastAsia" w:ascii="宋体" w:hAnsi="宋体"/>
          <w:color w:val="auto"/>
          <w:sz w:val="24"/>
          <w:highlight w:val="none"/>
          <w:lang w:val="en-US" w:eastAsia="zh-CN"/>
        </w:rPr>
      </w:pPr>
      <w:r>
        <w:rPr>
          <w:rFonts w:hint="eastAsia" w:ascii="宋体" w:hAnsi="宋体"/>
          <w:color w:val="auto"/>
          <w:sz w:val="24"/>
          <w:highlight w:val="none"/>
          <w:lang w:val="en-US" w:eastAsia="zh-CN"/>
        </w:rPr>
        <w:t>要求6：具有较高的法制意识、诚信意识、团队合作意识；具有坚忍不拔、奋发向上的探索精神和创新创业意识；</w:t>
      </w:r>
    </w:p>
    <w:p>
      <w:pPr>
        <w:spacing w:line="460" w:lineRule="exact"/>
        <w:ind w:firstLine="480" w:firstLineChars="200"/>
        <w:jc w:val="left"/>
        <w:rPr>
          <w:rFonts w:hint="eastAsia" w:ascii="宋体" w:hAnsi="宋体"/>
          <w:color w:val="auto"/>
          <w:sz w:val="24"/>
          <w:highlight w:val="none"/>
          <w:lang w:val="en-US" w:eastAsia="zh-CN"/>
        </w:rPr>
      </w:pPr>
      <w:r>
        <w:rPr>
          <w:rFonts w:hint="eastAsia" w:ascii="宋体" w:hAnsi="宋体"/>
          <w:color w:val="auto"/>
          <w:sz w:val="24"/>
          <w:highlight w:val="none"/>
          <w:lang w:val="en-US" w:eastAsia="zh-CN"/>
        </w:rPr>
        <w:t>要求7：具备良好的适应社会及自我可持续发展的素质。</w:t>
      </w:r>
    </w:p>
    <w:p>
      <w:pPr>
        <w:rPr>
          <w:rFonts w:hint="eastAsia" w:ascii="宋体" w:hAnsi="宋体"/>
          <w:color w:val="auto"/>
          <w:sz w:val="24"/>
          <w:highlight w:val="none"/>
          <w:lang w:val="en-US" w:eastAsia="zh-CN"/>
        </w:rPr>
      </w:pPr>
      <w:r>
        <w:rPr>
          <w:rFonts w:hint="eastAsia" w:ascii="宋体" w:hAnsi="宋体"/>
          <w:color w:val="auto"/>
          <w:sz w:val="24"/>
          <w:highlight w:val="none"/>
          <w:lang w:val="en-US" w:eastAsia="zh-CN"/>
        </w:rPr>
        <w:br w:type="page"/>
      </w:r>
    </w:p>
    <w:p>
      <w:pPr>
        <w:spacing w:line="460" w:lineRule="exact"/>
        <w:ind w:firstLine="480" w:firstLineChars="200"/>
        <w:jc w:val="left"/>
        <w:rPr>
          <w:color w:val="auto"/>
          <w:sz w:val="24"/>
          <w:highlight w:val="none"/>
        </w:rPr>
      </w:pPr>
      <w:r>
        <w:rPr>
          <w:rFonts w:hint="eastAsia"/>
          <w:color w:val="auto"/>
          <w:sz w:val="24"/>
          <w:highlight w:val="none"/>
        </w:rPr>
        <w:t>（二）课程体系与培养要求的对应关系矩阵</w:t>
      </w:r>
    </w:p>
    <w:p>
      <w:pPr>
        <w:spacing w:line="460" w:lineRule="exact"/>
        <w:ind w:firstLine="420" w:firstLineChars="200"/>
        <w:jc w:val="left"/>
        <w:rPr>
          <w:color w:val="auto"/>
          <w:szCs w:val="21"/>
          <w:highlight w:val="none"/>
        </w:rPr>
      </w:pPr>
      <w:r>
        <w:rPr>
          <w:rFonts w:hint="eastAsia" w:ascii="宋体" w:hAnsi="宋体" w:cs="宋体"/>
          <w:color w:val="auto"/>
          <w:szCs w:val="21"/>
          <w:highlight w:val="none"/>
        </w:rPr>
        <w:t xml:space="preserve">表1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9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478"/>
        <w:gridCol w:w="920"/>
        <w:gridCol w:w="921"/>
        <w:gridCol w:w="920"/>
        <w:gridCol w:w="922"/>
        <w:gridCol w:w="919"/>
        <w:gridCol w:w="921"/>
        <w:gridCol w:w="9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blHeader/>
          <w:jc w:val="center"/>
        </w:trPr>
        <w:tc>
          <w:tcPr>
            <w:tcW w:w="3478" w:type="dxa"/>
            <w:noWrap w:val="0"/>
            <w:vAlign w:val="center"/>
            <mc:AlternateContent>
              <mc:Choice Requires="wpsCustomData">
                <wpsCustomData:diagonals>
                  <wpsCustomData:diagonal from="10000" to="30000">
                    <wpsCustomData:border w:val="single" w:color="auto" w:sz="12" w:space="0"/>
                  </wpsCustomData:diagonal>
                </wpsCustomData:diagonals>
              </mc:Choice>
            </mc:AlternateContent>
          </w:tcPr>
          <w:p>
            <w:pPr>
              <w:rPr>
                <w:rFonts w:hint="eastAsia"/>
                <w:color w:val="auto"/>
                <w:highlight w:val="none"/>
              </w:rPr>
            </w:pPr>
          </w:p>
          <w:p>
            <w:pPr>
              <w:rPr>
                <w:rFonts w:hint="eastAsia"/>
                <w:color w:val="auto"/>
                <w:highlight w:val="none"/>
              </w:rPr>
            </w:pPr>
          </w:p>
          <w:p>
            <w:pPr>
              <w:pStyle w:val="2"/>
              <w:snapToGrid w:val="0"/>
              <w:spacing w:line="240" w:lineRule="auto"/>
              <mc:AlternateContent>
                <mc:Choice Requires="wpsCustomData">
                  <wpsCustomData:diagonalParaType/>
                </mc:Choice>
              </mc:AlternateContent>
              <w:rPr>
                <w:rFonts w:hint="default" w:eastAsia="宋体"/>
                <w:color w:val="auto"/>
                <w:highlight w:val="none"/>
                <w:lang w:val="en-US" w:eastAsia="zh-CN"/>
              </w:rPr>
            </w:pPr>
            <w:r>
              <w:rPr>
                <w:rFonts w:hint="eastAsia"/>
                <w:color w:val="auto"/>
                <w:highlight w:val="none"/>
                <w:lang w:val="en-US" w:eastAsia="zh-CN"/>
              </w:rPr>
              <w:t>课程名称</w:t>
            </w:r>
          </w:p>
          <w:p>
            <w:pPr>
              <w:pStyle w:val="2"/>
              <w:ind w:firstLine="840" w:firstLineChars="400"/>
              <w:rPr>
                <w:rFonts w:hint="default" w:eastAsia="宋体"/>
                <w:color w:val="auto"/>
                <w:highlight w:val="none"/>
                <w:lang w:val="en-US" w:eastAsia="zh-CN"/>
              </w:rPr>
            </w:pPr>
            <w:r>
              <w:rPr>
                <w:rFonts w:hint="eastAsia"/>
                <w:color w:val="auto"/>
                <w:highlight w:val="none"/>
                <w:lang w:val="en-US" w:eastAsia="zh-CN"/>
              </w:rPr>
              <w:t>培养要求</w:t>
            </w:r>
          </w:p>
        </w:tc>
        <w:tc>
          <w:tcPr>
            <w:tcW w:w="920" w:type="dxa"/>
            <w:noWrap w:val="0"/>
            <w:vAlign w:val="center"/>
          </w:tcPr>
          <w:p>
            <w:pPr>
              <w:jc w:val="center"/>
              <w:rPr>
                <w:rFonts w:ascii="宋体" w:hAnsi="宋体"/>
                <w:color w:val="auto"/>
                <w:sz w:val="24"/>
                <w:highlight w:val="none"/>
              </w:rPr>
            </w:pPr>
            <w:r>
              <w:rPr>
                <w:rFonts w:hint="eastAsia" w:ascii="宋体" w:hAnsi="宋体" w:cs="宋体"/>
                <w:color w:val="auto"/>
                <w:szCs w:val="21"/>
                <w:highlight w:val="none"/>
              </w:rPr>
              <w:t>1</w:t>
            </w:r>
          </w:p>
        </w:tc>
        <w:tc>
          <w:tcPr>
            <w:tcW w:w="921" w:type="dxa"/>
            <w:noWrap w:val="0"/>
            <w:vAlign w:val="center"/>
          </w:tcPr>
          <w:p>
            <w:pPr>
              <w:jc w:val="center"/>
              <w:rPr>
                <w:rFonts w:ascii="宋体" w:hAnsi="宋体"/>
                <w:color w:val="auto"/>
                <w:sz w:val="24"/>
                <w:highlight w:val="none"/>
              </w:rPr>
            </w:pPr>
            <w:r>
              <w:rPr>
                <w:rFonts w:hint="eastAsia" w:ascii="宋体" w:hAnsi="宋体" w:cs="宋体"/>
                <w:color w:val="auto"/>
                <w:szCs w:val="21"/>
                <w:highlight w:val="none"/>
              </w:rPr>
              <w:t>2</w:t>
            </w:r>
          </w:p>
        </w:tc>
        <w:tc>
          <w:tcPr>
            <w:tcW w:w="920" w:type="dxa"/>
            <w:noWrap w:val="0"/>
            <w:vAlign w:val="center"/>
          </w:tcPr>
          <w:p>
            <w:pPr>
              <w:jc w:val="center"/>
              <w:rPr>
                <w:rFonts w:ascii="宋体" w:hAnsi="宋体"/>
                <w:color w:val="auto"/>
                <w:sz w:val="24"/>
                <w:highlight w:val="none"/>
              </w:rPr>
            </w:pPr>
            <w:r>
              <w:rPr>
                <w:rFonts w:hint="eastAsia" w:ascii="宋体" w:hAnsi="宋体" w:cs="宋体"/>
                <w:color w:val="auto"/>
                <w:szCs w:val="21"/>
                <w:highlight w:val="none"/>
              </w:rPr>
              <w:t>3</w:t>
            </w:r>
          </w:p>
        </w:tc>
        <w:tc>
          <w:tcPr>
            <w:tcW w:w="922" w:type="dxa"/>
            <w:noWrap w:val="0"/>
            <w:vAlign w:val="center"/>
          </w:tcPr>
          <w:p>
            <w:pPr>
              <w:jc w:val="center"/>
              <w:rPr>
                <w:rFonts w:ascii="宋体" w:hAnsi="宋体"/>
                <w:color w:val="auto"/>
                <w:sz w:val="24"/>
                <w:highlight w:val="none"/>
              </w:rPr>
            </w:pPr>
            <w:r>
              <w:rPr>
                <w:rFonts w:hint="eastAsia" w:ascii="宋体" w:hAnsi="宋体" w:cs="宋体"/>
                <w:color w:val="auto"/>
                <w:szCs w:val="21"/>
                <w:highlight w:val="none"/>
              </w:rPr>
              <w:t>4</w:t>
            </w:r>
          </w:p>
        </w:tc>
        <w:tc>
          <w:tcPr>
            <w:tcW w:w="919" w:type="dxa"/>
            <w:noWrap w:val="0"/>
            <w:vAlign w:val="center"/>
          </w:tcPr>
          <w:p>
            <w:pPr>
              <w:jc w:val="center"/>
              <w:rPr>
                <w:rFonts w:ascii="宋体" w:hAnsi="宋体"/>
                <w:color w:val="auto"/>
                <w:sz w:val="24"/>
                <w:highlight w:val="none"/>
              </w:rPr>
            </w:pPr>
            <w:r>
              <w:rPr>
                <w:rFonts w:hint="eastAsia" w:ascii="宋体" w:hAnsi="宋体" w:cs="宋体"/>
                <w:color w:val="auto"/>
                <w:szCs w:val="21"/>
                <w:highlight w:val="none"/>
              </w:rPr>
              <w:t>5</w:t>
            </w:r>
          </w:p>
        </w:tc>
        <w:tc>
          <w:tcPr>
            <w:tcW w:w="921" w:type="dxa"/>
            <w:noWrap w:val="0"/>
            <w:vAlign w:val="center"/>
          </w:tcPr>
          <w:p>
            <w:pPr>
              <w:jc w:val="center"/>
              <w:rPr>
                <w:rFonts w:ascii="宋体" w:hAnsi="宋体"/>
                <w:color w:val="auto"/>
                <w:sz w:val="24"/>
                <w:highlight w:val="none"/>
              </w:rPr>
            </w:pPr>
            <w:r>
              <w:rPr>
                <w:rFonts w:hint="eastAsia" w:ascii="宋体" w:hAnsi="宋体" w:cs="宋体"/>
                <w:color w:val="auto"/>
                <w:szCs w:val="21"/>
                <w:highlight w:val="none"/>
              </w:rPr>
              <w:t>6</w:t>
            </w:r>
          </w:p>
        </w:tc>
        <w:tc>
          <w:tcPr>
            <w:tcW w:w="920" w:type="dxa"/>
            <w:noWrap w:val="0"/>
            <w:vAlign w:val="center"/>
          </w:tcPr>
          <w:p>
            <w:pPr>
              <w:jc w:val="center"/>
              <w:rPr>
                <w:rFonts w:ascii="宋体" w:hAnsi="宋体"/>
                <w:color w:val="auto"/>
                <w:sz w:val="24"/>
                <w:highlight w:val="none"/>
              </w:rPr>
            </w:pPr>
            <w:r>
              <w:rPr>
                <w:rFonts w:hint="eastAsia" w:ascii="宋体" w:hAnsi="宋体" w:cs="宋体"/>
                <w:color w:val="auto"/>
                <w:szCs w:val="21"/>
                <w:highlight w:val="none"/>
              </w:rPr>
              <w:t>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思想政治理论课(</w:t>
            </w:r>
          </w:p>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1.思想道德与法治</w:t>
            </w:r>
          </w:p>
          <w:p>
            <w:pP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2.毛泽东思想和中国特色社会主义理论体系概论</w:t>
            </w:r>
          </w:p>
          <w:p>
            <w:pPr>
              <w:jc w:val="left"/>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color w:val="auto"/>
                <w:sz w:val="18"/>
                <w:szCs w:val="18"/>
                <w:highlight w:val="none"/>
              </w:rPr>
              <w:t>习近平新时代中国特色社会主义思想概论</w:t>
            </w:r>
          </w:p>
          <w:p>
            <w:pPr>
              <w:jc w:val="left"/>
              <w:rPr>
                <w:rFonts w:ascii="宋体" w:hAnsi="宋体" w:cs="宋体"/>
                <w:color w:val="auto"/>
                <w:sz w:val="18"/>
                <w:szCs w:val="18"/>
                <w:highlight w:val="none"/>
              </w:rPr>
            </w:pPr>
            <w:r>
              <w:rPr>
                <w:rFonts w:hint="eastAsia" w:ascii="宋体" w:hAnsi="宋体" w:cs="宋体"/>
                <w:color w:val="auto"/>
                <w:sz w:val="18"/>
                <w:szCs w:val="18"/>
                <w:highlight w:val="none"/>
                <w:lang w:val="en-US" w:eastAsia="zh-CN"/>
              </w:rPr>
              <w:t>4.</w:t>
            </w:r>
            <w:r>
              <w:rPr>
                <w:rFonts w:hint="eastAsia" w:ascii="宋体" w:hAnsi="宋体" w:eastAsia="宋体" w:cs="宋体"/>
                <w:color w:val="auto"/>
                <w:sz w:val="18"/>
                <w:szCs w:val="18"/>
                <w:highlight w:val="none"/>
              </w:rPr>
              <w:t>形势与政策</w:t>
            </w:r>
            <w:r>
              <w:rPr>
                <w:rFonts w:hint="eastAsia" w:ascii="宋体" w:hAnsi="宋体" w:eastAsia="宋体" w:cs="宋体"/>
                <w:color w:val="auto"/>
                <w:sz w:val="18"/>
                <w:szCs w:val="18"/>
                <w:highlight w:val="none"/>
                <w:lang w:val="en-US" w:eastAsia="zh-CN"/>
              </w:rPr>
              <w:t>Ⅰ、Ⅱ、Ⅲ、Ⅳ</w:t>
            </w:r>
            <w:r>
              <w:rPr>
                <w:rFonts w:hint="eastAsia" w:ascii="宋体" w:hAnsi="宋体" w:cs="宋体"/>
                <w:color w:val="auto"/>
                <w:sz w:val="18"/>
                <w:szCs w:val="18"/>
                <w:highlight w:val="none"/>
              </w:rPr>
              <w:t>）</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hint="eastAsia" w:ascii="宋体" w:hAnsi="宋体" w:eastAsia="宋体" w:cs="宋体"/>
                <w:color w:val="auto"/>
                <w:kern w:val="2"/>
                <w:sz w:val="18"/>
                <w:szCs w:val="18"/>
                <w:highlight w:val="none"/>
                <w:lang w:val="en-US" w:eastAsia="zh-CN" w:bidi="ar-SA"/>
              </w:rPr>
            </w:pPr>
            <w:r>
              <w:rPr>
                <w:rFonts w:hint="eastAsia" w:ascii="宋体" w:hAnsi="宋体" w:cs="MS Mincho"/>
                <w:color w:val="auto"/>
                <w:sz w:val="18"/>
                <w:szCs w:val="18"/>
                <w:highlight w:val="none"/>
              </w:rPr>
              <w:t>中华优秀传统文化</w:t>
            </w:r>
          </w:p>
        </w:tc>
        <w:tc>
          <w:tcPr>
            <w:tcW w:w="920" w:type="dxa"/>
            <w:noWrap w:val="0"/>
            <w:vAlign w:val="center"/>
          </w:tcPr>
          <w:p>
            <w:pPr>
              <w:jc w:val="center"/>
              <w:rPr>
                <w:rFonts w:ascii="宋体" w:hAnsi="宋体" w:eastAsia="宋体" w:cs="Times New Roman"/>
                <w:color w:val="auto"/>
                <w:kern w:val="2"/>
                <w:sz w:val="18"/>
                <w:szCs w:val="18"/>
                <w:highlight w:val="none"/>
                <w:lang w:val="en-US" w:eastAsia="zh-CN" w:bidi="ar-SA"/>
              </w:rPr>
            </w:pPr>
          </w:p>
        </w:tc>
        <w:tc>
          <w:tcPr>
            <w:tcW w:w="921" w:type="dxa"/>
            <w:noWrap w:val="0"/>
            <w:vAlign w:val="center"/>
          </w:tcPr>
          <w:p>
            <w:pPr>
              <w:jc w:val="center"/>
              <w:rPr>
                <w:rFonts w:ascii="宋体" w:hAnsi="宋体" w:eastAsia="宋体" w:cs="Times New Roman"/>
                <w:color w:val="auto"/>
                <w:kern w:val="2"/>
                <w:sz w:val="18"/>
                <w:szCs w:val="18"/>
                <w:highlight w:val="none"/>
                <w:lang w:val="en-US" w:eastAsia="zh-CN" w:bidi="ar-SA"/>
              </w:rPr>
            </w:pPr>
          </w:p>
        </w:tc>
        <w:tc>
          <w:tcPr>
            <w:tcW w:w="920" w:type="dxa"/>
            <w:noWrap w:val="0"/>
            <w:vAlign w:val="center"/>
          </w:tcPr>
          <w:p>
            <w:pPr>
              <w:jc w:val="center"/>
              <w:rPr>
                <w:rFonts w:ascii="宋体" w:hAnsi="宋体" w:eastAsia="宋体" w:cs="Times New Roman"/>
                <w:color w:val="auto"/>
                <w:kern w:val="2"/>
                <w:sz w:val="18"/>
                <w:szCs w:val="18"/>
                <w:highlight w:val="none"/>
                <w:lang w:val="en-US" w:eastAsia="zh-CN" w:bidi="ar-SA"/>
              </w:rPr>
            </w:pPr>
          </w:p>
        </w:tc>
        <w:tc>
          <w:tcPr>
            <w:tcW w:w="922" w:type="dxa"/>
            <w:noWrap w:val="0"/>
            <w:vAlign w:val="center"/>
          </w:tcPr>
          <w:p>
            <w:pPr>
              <w:jc w:val="center"/>
              <w:rPr>
                <w:rFonts w:ascii="宋体" w:hAnsi="宋体" w:eastAsia="宋体" w:cs="Times New Roman"/>
                <w:color w:val="auto"/>
                <w:kern w:val="2"/>
                <w:sz w:val="18"/>
                <w:szCs w:val="18"/>
                <w:highlight w:val="none"/>
                <w:lang w:val="en-US" w:eastAsia="zh-CN" w:bidi="ar-SA"/>
              </w:rPr>
            </w:pPr>
          </w:p>
        </w:tc>
        <w:tc>
          <w:tcPr>
            <w:tcW w:w="919"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H</w:t>
            </w:r>
          </w:p>
        </w:tc>
        <w:tc>
          <w:tcPr>
            <w:tcW w:w="921"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M</w:t>
            </w:r>
          </w:p>
        </w:tc>
        <w:tc>
          <w:tcPr>
            <w:tcW w:w="920" w:type="dxa"/>
            <w:noWrap w:val="0"/>
            <w:vAlign w:val="center"/>
          </w:tcPr>
          <w:p>
            <w:pPr>
              <w:jc w:val="center"/>
              <w:rPr>
                <w:rFonts w:ascii="宋体" w:hAnsi="宋体" w:eastAsia="宋体" w:cs="Times New Roman"/>
                <w:color w:val="auto"/>
                <w:kern w:val="2"/>
                <w:sz w:val="18"/>
                <w:szCs w:val="18"/>
                <w:highlight w:val="none"/>
                <w:lang w:val="en-US" w:eastAsia="zh-CN" w:bidi="ar-SA"/>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大学语文</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大学基础英</w:t>
            </w:r>
            <w:r>
              <w:rPr>
                <w:rFonts w:hint="eastAsia" w:ascii="宋体" w:hAnsi="宋体" w:eastAsia="宋体" w:cs="宋体"/>
                <w:color w:val="auto"/>
                <w:sz w:val="18"/>
                <w:szCs w:val="18"/>
                <w:highlight w:val="none"/>
              </w:rPr>
              <w:t>语（</w:t>
            </w:r>
            <w:r>
              <w:rPr>
                <w:rFonts w:hint="eastAsia" w:ascii="宋体" w:hAnsi="宋体" w:eastAsia="宋体" w:cs="宋体"/>
                <w:color w:val="auto"/>
                <w:sz w:val="18"/>
                <w:szCs w:val="18"/>
                <w:highlight w:val="none"/>
                <w:lang w:val="en-US" w:eastAsia="zh-CN"/>
              </w:rPr>
              <w:t>Ⅰ、Ⅱ</w:t>
            </w:r>
            <w:r>
              <w:rPr>
                <w:rFonts w:hint="eastAsia" w:ascii="宋体" w:hAnsi="宋体" w:eastAsia="宋体" w:cs="宋体"/>
                <w:color w:val="auto"/>
                <w:sz w:val="18"/>
                <w:szCs w:val="18"/>
                <w:highlight w:val="none"/>
              </w:rPr>
              <w:t>）</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大学生心理健康教育</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大学体育（Ⅰ、Ⅱ）</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军事理论</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大学生职业生涯发展与就业指导</w:t>
            </w:r>
            <w:r>
              <w:rPr>
                <w:rFonts w:hint="eastAsia" w:ascii="宋体" w:hAnsi="宋体" w:cs="宋体"/>
                <w:color w:val="auto"/>
                <w:sz w:val="18"/>
                <w:szCs w:val="18"/>
                <w:highlight w:val="none"/>
                <w:lang w:eastAsia="zh-CN"/>
              </w:rPr>
              <w:t>（上）</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大学生职业生涯发展与就业指导</w:t>
            </w:r>
            <w:r>
              <w:rPr>
                <w:rFonts w:hint="eastAsia" w:ascii="宋体" w:hAnsi="宋体" w:cs="宋体"/>
                <w:color w:val="auto"/>
                <w:sz w:val="18"/>
                <w:szCs w:val="18"/>
                <w:highlight w:val="none"/>
                <w:lang w:eastAsia="zh-CN"/>
              </w:rPr>
              <w:t>（下）</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rPr>
              <w:t>H</w:t>
            </w:r>
          </w:p>
        </w:tc>
        <w:tc>
          <w:tcPr>
            <w:tcW w:w="921"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创新创业教育</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无机及分析化学</w:t>
            </w:r>
            <w:r>
              <w:rPr>
                <w:rFonts w:hint="eastAsia" w:ascii="宋体" w:hAnsi="宋体" w:eastAsia="宋体" w:cs="宋体"/>
                <w:color w:val="auto"/>
                <w:sz w:val="18"/>
                <w:szCs w:val="18"/>
                <w:highlight w:val="none"/>
                <w:lang w:val="en-US" w:eastAsia="zh-CN"/>
              </w:rPr>
              <w:t>Ⅱ</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普通动物学</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动物解剖与组织胚胎学</w:t>
            </w:r>
            <w:r>
              <w:rPr>
                <w:rFonts w:hint="eastAsia" w:ascii="宋体" w:hAnsi="宋体" w:eastAsia="宋体" w:cs="Times New Roman"/>
                <w:color w:val="auto"/>
                <w:sz w:val="18"/>
                <w:szCs w:val="18"/>
                <w:highlight w:val="none"/>
              </w:rPr>
              <w:t>Ⅰ</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有机化学</w:t>
            </w:r>
            <w:r>
              <w:rPr>
                <w:rFonts w:hint="eastAsia" w:ascii="宋体" w:hAnsi="宋体" w:eastAsia="宋体" w:cs="宋体"/>
                <w:color w:val="auto"/>
                <w:sz w:val="18"/>
                <w:szCs w:val="18"/>
                <w:highlight w:val="none"/>
                <w:lang w:val="en-US" w:eastAsia="zh-CN"/>
              </w:rPr>
              <w:t>Ⅱ</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动物生物化学Ⅰ</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兽医微生物学与免疫学</w:t>
            </w:r>
            <w:r>
              <w:rPr>
                <w:rFonts w:hint="eastAsia" w:ascii="宋体" w:hAnsi="宋体"/>
                <w:color w:val="auto"/>
                <w:sz w:val="18"/>
                <w:szCs w:val="18"/>
                <w:highlight w:val="none"/>
              </w:rPr>
              <w:t>Ⅱ</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hint="eastAsia" w:ascii="宋体" w:hAnsi="宋体" w:cs="宋体"/>
                <w:color w:val="auto"/>
                <w:sz w:val="18"/>
                <w:szCs w:val="18"/>
                <w:highlight w:val="none"/>
              </w:rPr>
            </w:pPr>
            <w:r>
              <w:rPr>
                <w:rFonts w:hint="eastAsia" w:ascii="宋体" w:hAnsi="宋体" w:cs="宋体"/>
                <w:color w:val="auto"/>
                <w:sz w:val="18"/>
                <w:szCs w:val="18"/>
                <w:highlight w:val="none"/>
              </w:rPr>
              <w:t>家畜环境卫生学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动物生理学Ⅰ</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兽医病理学</w:t>
            </w:r>
            <w:r>
              <w:rPr>
                <w:rFonts w:hint="eastAsia" w:ascii="宋体" w:hAnsi="宋体" w:eastAsia="宋体" w:cs="宋体"/>
                <w:color w:val="auto"/>
                <w:sz w:val="18"/>
                <w:szCs w:val="18"/>
                <w:highlight w:val="none"/>
                <w:lang w:val="en-US" w:eastAsia="zh-CN"/>
              </w:rPr>
              <w:t>Ⅱ</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兽医药理学</w:t>
            </w:r>
            <w:r>
              <w:rPr>
                <w:rFonts w:hint="eastAsia" w:ascii="宋体" w:hAnsi="宋体" w:eastAsia="宋体" w:cs="宋体"/>
                <w:color w:val="auto"/>
                <w:sz w:val="18"/>
                <w:szCs w:val="18"/>
                <w:highlight w:val="none"/>
                <w:lang w:val="en-US" w:eastAsia="zh-CN"/>
              </w:rPr>
              <w:t>Ⅱ</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兽医传染病学</w:t>
            </w:r>
            <w:r>
              <w:rPr>
                <w:rFonts w:hint="eastAsia" w:ascii="宋体" w:hAnsi="宋体" w:cs="宋体"/>
                <w:color w:val="auto"/>
                <w:sz w:val="18"/>
                <w:szCs w:val="18"/>
                <w:highlight w:val="none"/>
              </w:rPr>
              <w:t>Ⅰ</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动物临床诊断学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hint="eastAsia"/>
                <w:color w:val="auto"/>
                <w:sz w:val="18"/>
                <w:szCs w:val="18"/>
                <w:highlight w:val="none"/>
              </w:rPr>
            </w:pPr>
            <w:r>
              <w:rPr>
                <w:rFonts w:hint="eastAsia"/>
                <w:color w:val="auto"/>
                <w:sz w:val="18"/>
                <w:szCs w:val="18"/>
                <w:highlight w:val="none"/>
              </w:rPr>
              <w:t>动物内科学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hint="eastAsia"/>
                <w:color w:val="auto"/>
                <w:sz w:val="18"/>
                <w:szCs w:val="18"/>
                <w:highlight w:val="none"/>
              </w:rPr>
            </w:pPr>
            <w:r>
              <w:rPr>
                <w:rFonts w:hint="eastAsia"/>
                <w:color w:val="auto"/>
                <w:sz w:val="18"/>
                <w:szCs w:val="18"/>
                <w:highlight w:val="none"/>
              </w:rPr>
              <w:t>动物外科手术学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兽医法规</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动物防疫与检疫技术专题</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中兽医基础</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禽病专题</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猪病专题</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牛羊病专题</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小动物饲养与病防</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20"/>
                <w:highlight w:val="none"/>
              </w:rPr>
            </w:pPr>
            <w:r>
              <w:rPr>
                <w:rFonts w:hint="eastAsia"/>
                <w:color w:val="auto"/>
                <w:sz w:val="18"/>
                <w:szCs w:val="20"/>
                <w:highlight w:val="none"/>
              </w:rPr>
              <w:t>动物寄生虫病学</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20"/>
                <w:highlight w:val="none"/>
              </w:rPr>
            </w:pPr>
            <w:r>
              <w:rPr>
                <w:rFonts w:hint="eastAsia"/>
                <w:color w:val="auto"/>
                <w:sz w:val="18"/>
                <w:szCs w:val="20"/>
                <w:highlight w:val="none"/>
              </w:rPr>
              <w:t>遗传学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20"/>
                <w:highlight w:val="none"/>
              </w:rPr>
            </w:pPr>
            <w:r>
              <w:rPr>
                <w:rFonts w:hint="eastAsia"/>
                <w:color w:val="auto"/>
                <w:sz w:val="18"/>
                <w:szCs w:val="20"/>
                <w:highlight w:val="none"/>
              </w:rPr>
              <w:t>动物生产学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20"/>
                <w:highlight w:val="none"/>
              </w:rPr>
            </w:pPr>
            <w:r>
              <w:rPr>
                <w:rFonts w:hint="eastAsia"/>
                <w:color w:val="auto"/>
                <w:sz w:val="18"/>
                <w:szCs w:val="20"/>
                <w:highlight w:val="none"/>
              </w:rPr>
              <w:t>育种繁殖学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动物营养与饲料学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color w:val="auto"/>
                <w:sz w:val="18"/>
                <w:szCs w:val="20"/>
                <w:highlight w:val="none"/>
              </w:rPr>
            </w:pPr>
            <w:r>
              <w:rPr>
                <w:rFonts w:hint="eastAsia"/>
                <w:color w:val="auto"/>
                <w:sz w:val="18"/>
                <w:szCs w:val="20"/>
                <w:highlight w:val="none"/>
              </w:rPr>
              <w:t>入学教育、军事技能</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color w:val="auto"/>
                <w:sz w:val="18"/>
                <w:szCs w:val="20"/>
                <w:highlight w:val="none"/>
              </w:rPr>
            </w:pPr>
            <w:r>
              <w:rPr>
                <w:rFonts w:hint="eastAsia"/>
                <w:color w:val="auto"/>
                <w:sz w:val="18"/>
                <w:szCs w:val="20"/>
                <w:highlight w:val="none"/>
              </w:rPr>
              <w:t>专业与公益劳动</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color w:val="auto"/>
                <w:sz w:val="18"/>
                <w:szCs w:val="20"/>
                <w:highlight w:val="none"/>
              </w:rPr>
            </w:pPr>
            <w:r>
              <w:rPr>
                <w:rFonts w:hint="eastAsia"/>
                <w:color w:val="auto"/>
                <w:sz w:val="18"/>
                <w:szCs w:val="20"/>
                <w:highlight w:val="none"/>
              </w:rPr>
              <w:t>大学生体质健康测试</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color w:val="auto"/>
                <w:sz w:val="18"/>
                <w:szCs w:val="20"/>
                <w:highlight w:val="none"/>
              </w:rPr>
            </w:pPr>
            <w:r>
              <w:rPr>
                <w:rFonts w:hint="eastAsia"/>
                <w:color w:val="auto"/>
                <w:sz w:val="18"/>
                <w:szCs w:val="20"/>
                <w:highlight w:val="none"/>
              </w:rPr>
              <w:t>思想政治理论课实践教学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color w:val="auto"/>
                <w:sz w:val="18"/>
                <w:szCs w:val="20"/>
                <w:highlight w:val="none"/>
              </w:rPr>
            </w:pPr>
            <w:r>
              <w:rPr>
                <w:rFonts w:hint="eastAsia"/>
                <w:color w:val="auto"/>
                <w:sz w:val="18"/>
                <w:szCs w:val="20"/>
                <w:highlight w:val="none"/>
              </w:rPr>
              <w:t>社会实践与调查报告</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hint="eastAsia" w:eastAsia="宋体"/>
                <w:color w:val="auto"/>
                <w:sz w:val="18"/>
                <w:szCs w:val="20"/>
                <w:highlight w:val="none"/>
                <w:lang w:eastAsia="zh-CN"/>
              </w:rPr>
            </w:pPr>
            <w:r>
              <w:rPr>
                <w:rFonts w:hint="eastAsia"/>
                <w:color w:val="auto"/>
                <w:sz w:val="18"/>
                <w:szCs w:val="20"/>
                <w:highlight w:val="none"/>
                <w:lang w:eastAsia="zh-CN"/>
              </w:rPr>
              <w:t>专业社会实践</w:t>
            </w:r>
          </w:p>
        </w:tc>
        <w:tc>
          <w:tcPr>
            <w:tcW w:w="920" w:type="dxa"/>
            <w:noWrap w:val="0"/>
            <w:vAlign w:val="center"/>
          </w:tcPr>
          <w:p>
            <w:pPr>
              <w:jc w:val="center"/>
              <w:rPr>
                <w:rFonts w:ascii="宋体" w:hAnsi="宋体"/>
                <w:color w:val="auto"/>
                <w:kern w:val="2"/>
                <w:sz w:val="18"/>
                <w:szCs w:val="18"/>
                <w:highlight w:val="none"/>
                <w:lang w:val="en-US" w:eastAsia="zh-CN" w:bidi="ar-SA"/>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22" w:type="dxa"/>
            <w:noWrap w:val="0"/>
            <w:vAlign w:val="center"/>
          </w:tcPr>
          <w:p>
            <w:pPr>
              <w:jc w:val="center"/>
              <w:rPr>
                <w:rFonts w:hint="eastAsia" w:ascii="宋体" w:hAnsi="宋体"/>
                <w:color w:val="auto"/>
                <w:kern w:val="2"/>
                <w:sz w:val="21"/>
                <w:szCs w:val="24"/>
                <w:highlight w:val="none"/>
                <w:lang w:val="en-US" w:eastAsia="zh-CN" w:bidi="ar-SA"/>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21"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20"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color w:val="auto"/>
                <w:sz w:val="18"/>
                <w:szCs w:val="20"/>
                <w:highlight w:val="none"/>
              </w:rPr>
            </w:pPr>
            <w:r>
              <w:rPr>
                <w:rFonts w:hint="eastAsia"/>
                <w:color w:val="auto"/>
                <w:sz w:val="18"/>
                <w:szCs w:val="20"/>
                <w:highlight w:val="none"/>
              </w:rPr>
              <w:t>创新创业实践教学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color w:val="auto"/>
                <w:sz w:val="18"/>
                <w:szCs w:val="20"/>
                <w:highlight w:val="none"/>
              </w:rPr>
            </w:pPr>
            <w:r>
              <w:rPr>
                <w:rFonts w:hint="eastAsia"/>
                <w:color w:val="auto"/>
                <w:sz w:val="18"/>
                <w:szCs w:val="20"/>
                <w:highlight w:val="none"/>
              </w:rPr>
              <w:t>《大学生职业生涯发展与就业指导》实践教学</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color w:val="auto"/>
                <w:sz w:val="18"/>
                <w:szCs w:val="20"/>
                <w:highlight w:val="none"/>
              </w:rPr>
            </w:pPr>
            <w:r>
              <w:rPr>
                <w:rFonts w:hint="eastAsia"/>
                <w:color w:val="auto"/>
                <w:sz w:val="18"/>
                <w:szCs w:val="20"/>
                <w:highlight w:val="none"/>
              </w:rPr>
              <w:t>普通话水平测试</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color w:val="auto"/>
                <w:sz w:val="18"/>
                <w:szCs w:val="20"/>
                <w:highlight w:val="none"/>
              </w:rPr>
            </w:pPr>
            <w:r>
              <w:rPr>
                <w:rFonts w:hint="eastAsia"/>
                <w:color w:val="auto"/>
                <w:sz w:val="18"/>
                <w:szCs w:val="20"/>
                <w:highlight w:val="none"/>
              </w:rPr>
              <w:t>毕业教育</w:t>
            </w:r>
          </w:p>
        </w:tc>
        <w:tc>
          <w:tcPr>
            <w:tcW w:w="920"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p>
        </w:tc>
        <w:tc>
          <w:tcPr>
            <w:tcW w:w="922" w:type="dxa"/>
            <w:noWrap w:val="0"/>
            <w:vAlign w:val="center"/>
          </w:tcPr>
          <w:p>
            <w:pPr>
              <w:jc w:val="center"/>
              <w:rPr>
                <w:rFonts w:ascii="宋体" w:hAnsi="宋体"/>
                <w:color w:val="auto"/>
                <w:sz w:val="18"/>
                <w:szCs w:val="18"/>
                <w:highlight w:val="none"/>
              </w:rPr>
            </w:pP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hint="eastAsia" w:ascii="宋体" w:hAnsi="宋体" w:eastAsia="宋体" w:cs="Times New Roman"/>
                <w:color w:val="auto"/>
                <w:sz w:val="18"/>
                <w:szCs w:val="18"/>
                <w:highlight w:val="none"/>
                <w:lang w:eastAsia="zh-CN"/>
              </w:rPr>
            </w:pPr>
            <w:r>
              <w:rPr>
                <w:rFonts w:hint="eastAsia" w:ascii="宋体" w:hAnsi="宋体" w:eastAsia="宋体" w:cs="Times New Roman"/>
                <w:color w:val="auto"/>
                <w:sz w:val="18"/>
                <w:szCs w:val="18"/>
                <w:highlight w:val="none"/>
                <w:lang w:eastAsia="zh-CN"/>
              </w:rPr>
              <w:t>普通动物学实习</w:t>
            </w:r>
          </w:p>
        </w:tc>
        <w:tc>
          <w:tcPr>
            <w:tcW w:w="920"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M</w:t>
            </w:r>
          </w:p>
        </w:tc>
        <w:tc>
          <w:tcPr>
            <w:tcW w:w="921"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H</w:t>
            </w:r>
          </w:p>
        </w:tc>
        <w:tc>
          <w:tcPr>
            <w:tcW w:w="920"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H</w:t>
            </w:r>
          </w:p>
        </w:tc>
        <w:tc>
          <w:tcPr>
            <w:tcW w:w="922"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H</w:t>
            </w:r>
          </w:p>
        </w:tc>
        <w:tc>
          <w:tcPr>
            <w:tcW w:w="919" w:type="dxa"/>
            <w:noWrap w:val="0"/>
            <w:vAlign w:val="center"/>
          </w:tcPr>
          <w:p>
            <w:pPr>
              <w:jc w:val="center"/>
              <w:rPr>
                <w:rFonts w:ascii="宋体" w:hAnsi="宋体" w:eastAsia="宋体" w:cs="Times New Roman"/>
                <w:color w:val="auto"/>
                <w:kern w:val="2"/>
                <w:sz w:val="18"/>
                <w:szCs w:val="18"/>
                <w:highlight w:val="none"/>
                <w:lang w:val="en-US" w:eastAsia="zh-CN" w:bidi="ar-SA"/>
              </w:rPr>
            </w:pPr>
          </w:p>
        </w:tc>
        <w:tc>
          <w:tcPr>
            <w:tcW w:w="921" w:type="dxa"/>
            <w:noWrap w:val="0"/>
            <w:vAlign w:val="center"/>
          </w:tcPr>
          <w:p>
            <w:pPr>
              <w:jc w:val="center"/>
              <w:rPr>
                <w:rFonts w:ascii="宋体" w:hAnsi="宋体" w:eastAsia="宋体" w:cs="Times New Roman"/>
                <w:color w:val="auto"/>
                <w:kern w:val="2"/>
                <w:sz w:val="18"/>
                <w:szCs w:val="18"/>
                <w:highlight w:val="none"/>
                <w:lang w:val="en-US" w:eastAsia="zh-CN" w:bidi="ar-SA"/>
              </w:rPr>
            </w:pPr>
          </w:p>
        </w:tc>
        <w:tc>
          <w:tcPr>
            <w:tcW w:w="920"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hint="eastAsia" w:ascii="Times New Roman" w:hAnsi="Times New Roman"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动物解剖与组织胚胎学Ⅰ</w:t>
            </w:r>
            <w:r>
              <w:rPr>
                <w:rFonts w:hint="eastAsia" w:ascii="宋体" w:hAnsi="宋体" w:cs="Times New Roman"/>
                <w:color w:val="auto"/>
                <w:sz w:val="18"/>
                <w:szCs w:val="18"/>
                <w:highlight w:val="none"/>
                <w:lang w:eastAsia="zh-CN"/>
              </w:rPr>
              <w:t>实习</w:t>
            </w:r>
          </w:p>
        </w:tc>
        <w:tc>
          <w:tcPr>
            <w:tcW w:w="920"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M</w:t>
            </w:r>
          </w:p>
        </w:tc>
        <w:tc>
          <w:tcPr>
            <w:tcW w:w="921"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H</w:t>
            </w:r>
          </w:p>
        </w:tc>
        <w:tc>
          <w:tcPr>
            <w:tcW w:w="920"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H</w:t>
            </w:r>
          </w:p>
        </w:tc>
        <w:tc>
          <w:tcPr>
            <w:tcW w:w="922"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H</w:t>
            </w:r>
          </w:p>
        </w:tc>
        <w:tc>
          <w:tcPr>
            <w:tcW w:w="919" w:type="dxa"/>
            <w:noWrap w:val="0"/>
            <w:vAlign w:val="center"/>
          </w:tcPr>
          <w:p>
            <w:pPr>
              <w:jc w:val="center"/>
              <w:rPr>
                <w:rFonts w:ascii="宋体" w:hAnsi="宋体" w:eastAsia="宋体" w:cs="Times New Roman"/>
                <w:color w:val="auto"/>
                <w:kern w:val="2"/>
                <w:sz w:val="18"/>
                <w:szCs w:val="18"/>
                <w:highlight w:val="none"/>
                <w:lang w:val="en-US" w:eastAsia="zh-CN" w:bidi="ar-SA"/>
              </w:rPr>
            </w:pPr>
          </w:p>
        </w:tc>
        <w:tc>
          <w:tcPr>
            <w:tcW w:w="921" w:type="dxa"/>
            <w:noWrap w:val="0"/>
            <w:vAlign w:val="center"/>
          </w:tcPr>
          <w:p>
            <w:pPr>
              <w:jc w:val="center"/>
              <w:rPr>
                <w:rFonts w:ascii="宋体" w:hAnsi="宋体" w:eastAsia="宋体" w:cs="Times New Roman"/>
                <w:color w:val="auto"/>
                <w:kern w:val="2"/>
                <w:sz w:val="18"/>
                <w:szCs w:val="18"/>
                <w:highlight w:val="none"/>
                <w:lang w:val="en-US" w:eastAsia="zh-CN" w:bidi="ar-SA"/>
              </w:rPr>
            </w:pPr>
          </w:p>
        </w:tc>
        <w:tc>
          <w:tcPr>
            <w:tcW w:w="920"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hint="eastAsia" w:ascii="Times New Roman" w:hAnsi="Times New Roman"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动物生物化学Ⅰ</w:t>
            </w:r>
            <w:r>
              <w:rPr>
                <w:rFonts w:hint="eastAsia" w:ascii="宋体" w:hAnsi="宋体" w:cs="Times New Roman"/>
                <w:color w:val="auto"/>
                <w:sz w:val="18"/>
                <w:szCs w:val="18"/>
                <w:highlight w:val="none"/>
                <w:lang w:eastAsia="zh-CN"/>
              </w:rPr>
              <w:t>实习</w:t>
            </w:r>
          </w:p>
        </w:tc>
        <w:tc>
          <w:tcPr>
            <w:tcW w:w="920"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M</w:t>
            </w:r>
          </w:p>
        </w:tc>
        <w:tc>
          <w:tcPr>
            <w:tcW w:w="921"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H</w:t>
            </w:r>
          </w:p>
        </w:tc>
        <w:tc>
          <w:tcPr>
            <w:tcW w:w="920"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H</w:t>
            </w:r>
          </w:p>
        </w:tc>
        <w:tc>
          <w:tcPr>
            <w:tcW w:w="922"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H</w:t>
            </w:r>
          </w:p>
        </w:tc>
        <w:tc>
          <w:tcPr>
            <w:tcW w:w="919" w:type="dxa"/>
            <w:noWrap w:val="0"/>
            <w:vAlign w:val="center"/>
          </w:tcPr>
          <w:p>
            <w:pPr>
              <w:jc w:val="center"/>
              <w:rPr>
                <w:rFonts w:ascii="宋体" w:hAnsi="宋体" w:eastAsia="宋体" w:cs="Times New Roman"/>
                <w:color w:val="auto"/>
                <w:kern w:val="2"/>
                <w:sz w:val="18"/>
                <w:szCs w:val="18"/>
                <w:highlight w:val="none"/>
                <w:lang w:val="en-US" w:eastAsia="zh-CN" w:bidi="ar-SA"/>
              </w:rPr>
            </w:pPr>
          </w:p>
        </w:tc>
        <w:tc>
          <w:tcPr>
            <w:tcW w:w="921" w:type="dxa"/>
            <w:noWrap w:val="0"/>
            <w:vAlign w:val="center"/>
          </w:tcPr>
          <w:p>
            <w:pPr>
              <w:jc w:val="center"/>
              <w:rPr>
                <w:rFonts w:ascii="宋体" w:hAnsi="宋体" w:eastAsia="宋体" w:cs="Times New Roman"/>
                <w:color w:val="auto"/>
                <w:kern w:val="2"/>
                <w:sz w:val="18"/>
                <w:szCs w:val="18"/>
                <w:highlight w:val="none"/>
                <w:lang w:val="en-US" w:eastAsia="zh-CN" w:bidi="ar-SA"/>
              </w:rPr>
            </w:pPr>
          </w:p>
        </w:tc>
        <w:tc>
          <w:tcPr>
            <w:tcW w:w="920"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兽医微生物学与免疫学</w:t>
            </w:r>
            <w:r>
              <w:rPr>
                <w:rFonts w:hint="eastAsia" w:ascii="宋体" w:hAnsi="宋体" w:eastAsia="宋体" w:cs="宋体"/>
                <w:color w:val="auto"/>
                <w:sz w:val="18"/>
                <w:szCs w:val="18"/>
                <w:highlight w:val="none"/>
                <w:lang w:val="en-US" w:eastAsia="zh-CN"/>
              </w:rPr>
              <w:t>Ⅱ</w:t>
            </w:r>
            <w:r>
              <w:rPr>
                <w:rFonts w:hint="eastAsia"/>
                <w:color w:val="auto"/>
                <w:sz w:val="18"/>
                <w:szCs w:val="18"/>
                <w:highlight w:val="none"/>
              </w:rPr>
              <w:t>实习</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家畜环境卫生学实习</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hint="eastAsia" w:ascii="Times New Roman" w:hAnsi="Times New Roman" w:eastAsia="宋体" w:cs="Times New Roman"/>
                <w:color w:val="auto"/>
                <w:kern w:val="2"/>
                <w:sz w:val="18"/>
                <w:szCs w:val="18"/>
                <w:highlight w:val="none"/>
                <w:lang w:val="en-US" w:eastAsia="zh-CN" w:bidi="ar-SA"/>
              </w:rPr>
            </w:pPr>
            <w:r>
              <w:rPr>
                <w:rFonts w:hint="eastAsia" w:cs="Times New Roman"/>
                <w:color w:val="auto"/>
                <w:sz w:val="18"/>
                <w:szCs w:val="18"/>
                <w:highlight w:val="none"/>
                <w:lang w:eastAsia="zh-CN"/>
              </w:rPr>
              <w:t>动物生理学</w:t>
            </w:r>
            <w:r>
              <w:rPr>
                <w:rFonts w:hint="eastAsia" w:ascii="宋体" w:hAnsi="宋体" w:eastAsia="宋体" w:cs="Times New Roman"/>
                <w:color w:val="auto"/>
                <w:sz w:val="18"/>
                <w:szCs w:val="18"/>
                <w:highlight w:val="none"/>
              </w:rPr>
              <w:t>Ⅰ</w:t>
            </w:r>
            <w:r>
              <w:rPr>
                <w:rFonts w:hint="eastAsia" w:cs="Times New Roman"/>
                <w:color w:val="auto"/>
                <w:sz w:val="18"/>
                <w:szCs w:val="18"/>
                <w:highlight w:val="none"/>
                <w:lang w:eastAsia="zh-CN"/>
              </w:rPr>
              <w:t>实习</w:t>
            </w:r>
          </w:p>
        </w:tc>
        <w:tc>
          <w:tcPr>
            <w:tcW w:w="920"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M</w:t>
            </w:r>
          </w:p>
        </w:tc>
        <w:tc>
          <w:tcPr>
            <w:tcW w:w="921"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20"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22"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kern w:val="2"/>
                <w:sz w:val="18"/>
                <w:szCs w:val="18"/>
                <w:highlight w:val="none"/>
                <w:lang w:val="en-US" w:eastAsia="zh-CN" w:bidi="ar-SA"/>
              </w:rPr>
            </w:pPr>
          </w:p>
        </w:tc>
        <w:tc>
          <w:tcPr>
            <w:tcW w:w="921" w:type="dxa"/>
            <w:noWrap w:val="0"/>
            <w:vAlign w:val="center"/>
          </w:tcPr>
          <w:p>
            <w:pPr>
              <w:jc w:val="center"/>
              <w:rPr>
                <w:rFonts w:ascii="宋体" w:hAnsi="宋体"/>
                <w:color w:val="auto"/>
                <w:kern w:val="2"/>
                <w:sz w:val="18"/>
                <w:szCs w:val="18"/>
                <w:highlight w:val="none"/>
                <w:lang w:val="en-US" w:eastAsia="zh-CN" w:bidi="ar-SA"/>
              </w:rPr>
            </w:pPr>
          </w:p>
        </w:tc>
        <w:tc>
          <w:tcPr>
            <w:tcW w:w="920"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兽医病理学</w:t>
            </w:r>
            <w:r>
              <w:rPr>
                <w:rFonts w:hint="eastAsia" w:ascii="宋体" w:hAnsi="宋体" w:eastAsia="宋体" w:cs="宋体"/>
                <w:color w:val="auto"/>
                <w:sz w:val="18"/>
                <w:szCs w:val="18"/>
                <w:highlight w:val="none"/>
                <w:lang w:val="en-US" w:eastAsia="zh-CN"/>
              </w:rPr>
              <w:t>Ⅱ</w:t>
            </w:r>
            <w:r>
              <w:rPr>
                <w:rFonts w:hint="eastAsia"/>
                <w:color w:val="auto"/>
                <w:sz w:val="18"/>
                <w:szCs w:val="18"/>
                <w:highlight w:val="none"/>
              </w:rPr>
              <w:t>实习</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兽医药理学</w:t>
            </w:r>
            <w:r>
              <w:rPr>
                <w:rFonts w:hint="eastAsia" w:ascii="宋体" w:hAnsi="宋体" w:eastAsia="宋体" w:cs="宋体"/>
                <w:color w:val="auto"/>
                <w:sz w:val="18"/>
                <w:szCs w:val="18"/>
                <w:highlight w:val="none"/>
                <w:lang w:val="en-US" w:eastAsia="zh-CN"/>
              </w:rPr>
              <w:t>Ⅱ</w:t>
            </w:r>
            <w:r>
              <w:rPr>
                <w:rFonts w:hint="eastAsia"/>
                <w:color w:val="auto"/>
                <w:sz w:val="18"/>
                <w:szCs w:val="18"/>
                <w:highlight w:val="none"/>
              </w:rPr>
              <w:t>实习</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hint="eastAsia"/>
                <w:color w:val="auto"/>
                <w:sz w:val="18"/>
                <w:szCs w:val="18"/>
                <w:highlight w:val="none"/>
              </w:rPr>
            </w:pPr>
            <w:r>
              <w:rPr>
                <w:rFonts w:hint="eastAsia" w:cs="Times New Roman"/>
                <w:color w:val="auto"/>
                <w:sz w:val="18"/>
                <w:szCs w:val="18"/>
                <w:highlight w:val="none"/>
                <w:lang w:eastAsia="zh-CN"/>
              </w:rPr>
              <w:t>中兽医基础实习</w:t>
            </w:r>
          </w:p>
        </w:tc>
        <w:tc>
          <w:tcPr>
            <w:tcW w:w="920"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M</w:t>
            </w:r>
          </w:p>
        </w:tc>
        <w:tc>
          <w:tcPr>
            <w:tcW w:w="921"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20"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22"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kern w:val="2"/>
                <w:sz w:val="18"/>
                <w:szCs w:val="18"/>
                <w:highlight w:val="none"/>
                <w:lang w:val="en-US" w:eastAsia="zh-CN" w:bidi="ar-SA"/>
              </w:rPr>
            </w:pPr>
          </w:p>
        </w:tc>
        <w:tc>
          <w:tcPr>
            <w:tcW w:w="921" w:type="dxa"/>
            <w:noWrap w:val="0"/>
            <w:vAlign w:val="center"/>
          </w:tcPr>
          <w:p>
            <w:pPr>
              <w:jc w:val="center"/>
              <w:rPr>
                <w:rFonts w:ascii="宋体" w:hAnsi="宋体"/>
                <w:color w:val="auto"/>
                <w:kern w:val="2"/>
                <w:sz w:val="18"/>
                <w:szCs w:val="18"/>
                <w:highlight w:val="none"/>
                <w:lang w:val="en-US" w:eastAsia="zh-CN" w:bidi="ar-SA"/>
              </w:rPr>
            </w:pPr>
          </w:p>
        </w:tc>
        <w:tc>
          <w:tcPr>
            <w:tcW w:w="920"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兽医临床综合实习</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兽医传染病学</w:t>
            </w:r>
            <w:r>
              <w:rPr>
                <w:rFonts w:hint="eastAsia" w:ascii="宋体" w:hAnsi="宋体" w:eastAsia="宋体" w:cs="宋体"/>
                <w:color w:val="auto"/>
                <w:sz w:val="18"/>
                <w:szCs w:val="18"/>
                <w:highlight w:val="none"/>
                <w:lang w:val="en-US" w:eastAsia="zh-CN"/>
              </w:rPr>
              <w:t>Ⅱ</w:t>
            </w:r>
            <w:r>
              <w:rPr>
                <w:rFonts w:hint="eastAsia"/>
                <w:color w:val="auto"/>
                <w:sz w:val="18"/>
                <w:szCs w:val="18"/>
                <w:highlight w:val="none"/>
              </w:rPr>
              <w:t>实习</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动物疾病诊疗实习</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color w:val="auto"/>
                <w:sz w:val="18"/>
                <w:szCs w:val="18"/>
                <w:highlight w:val="none"/>
              </w:rPr>
            </w:pPr>
            <w:r>
              <w:rPr>
                <w:rFonts w:hint="eastAsia"/>
                <w:color w:val="auto"/>
                <w:sz w:val="18"/>
                <w:szCs w:val="18"/>
                <w:highlight w:val="none"/>
              </w:rPr>
              <w:t>动物生产学实习</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p>
        </w:tc>
        <w:tc>
          <w:tcPr>
            <w:tcW w:w="921" w:type="dxa"/>
            <w:noWrap w:val="0"/>
            <w:vAlign w:val="center"/>
          </w:tcPr>
          <w:p>
            <w:pPr>
              <w:jc w:val="center"/>
              <w:rPr>
                <w:rFonts w:ascii="宋体" w:hAnsi="宋体"/>
                <w:color w:val="auto"/>
                <w:sz w:val="18"/>
                <w:szCs w:val="18"/>
                <w:highlight w:val="none"/>
              </w:rPr>
            </w:pP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hint="eastAsia"/>
                <w:color w:val="auto"/>
                <w:sz w:val="18"/>
                <w:szCs w:val="18"/>
                <w:highlight w:val="none"/>
              </w:rPr>
            </w:pPr>
            <w:r>
              <w:rPr>
                <w:rFonts w:hint="eastAsia" w:cs="Times New Roman"/>
                <w:color w:val="auto"/>
                <w:sz w:val="18"/>
                <w:szCs w:val="18"/>
                <w:highlight w:val="none"/>
                <w:lang w:eastAsia="zh-CN"/>
              </w:rPr>
              <w:t>动物寄生虫病学实习</w:t>
            </w:r>
          </w:p>
        </w:tc>
        <w:tc>
          <w:tcPr>
            <w:tcW w:w="920"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M</w:t>
            </w:r>
          </w:p>
        </w:tc>
        <w:tc>
          <w:tcPr>
            <w:tcW w:w="921"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20"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22"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kern w:val="2"/>
                <w:sz w:val="18"/>
                <w:szCs w:val="18"/>
                <w:highlight w:val="none"/>
                <w:lang w:val="en-US" w:eastAsia="zh-CN" w:bidi="ar-SA"/>
              </w:rPr>
            </w:pPr>
          </w:p>
        </w:tc>
        <w:tc>
          <w:tcPr>
            <w:tcW w:w="921" w:type="dxa"/>
            <w:noWrap w:val="0"/>
            <w:vAlign w:val="center"/>
          </w:tcPr>
          <w:p>
            <w:pPr>
              <w:jc w:val="center"/>
              <w:rPr>
                <w:rFonts w:ascii="宋体" w:hAnsi="宋体"/>
                <w:color w:val="auto"/>
                <w:kern w:val="2"/>
                <w:sz w:val="18"/>
                <w:szCs w:val="18"/>
                <w:highlight w:val="none"/>
                <w:lang w:val="en-US" w:eastAsia="zh-CN" w:bidi="ar-SA"/>
              </w:rPr>
            </w:pPr>
          </w:p>
        </w:tc>
        <w:tc>
          <w:tcPr>
            <w:tcW w:w="920" w:type="dxa"/>
            <w:noWrap w:val="0"/>
            <w:vAlign w:val="center"/>
          </w:tcPr>
          <w:p>
            <w:pPr>
              <w:jc w:val="center"/>
              <w:rPr>
                <w:rFonts w:hint="eastAsia" w:ascii="宋体" w:hAnsi="宋体"/>
                <w:color w:val="auto"/>
                <w:kern w:val="2"/>
                <w:sz w:val="18"/>
                <w:szCs w:val="18"/>
                <w:highlight w:val="none"/>
                <w:lang w:val="en-US" w:eastAsia="zh-CN" w:bidi="ar-SA"/>
              </w:rPr>
            </w:pPr>
            <w:r>
              <w:rPr>
                <w:rFonts w:hint="eastAsia" w:ascii="宋体" w:hAnsi="宋体"/>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478" w:type="dxa"/>
            <w:noWrap w:val="0"/>
            <w:vAlign w:val="center"/>
          </w:tcPr>
          <w:p>
            <w:pPr>
              <w:jc w:val="left"/>
              <w:rPr>
                <w:rFonts w:ascii="宋体" w:hAnsi="宋体"/>
                <w:color w:val="auto"/>
                <w:sz w:val="18"/>
                <w:szCs w:val="18"/>
                <w:highlight w:val="none"/>
              </w:rPr>
            </w:pPr>
            <w:r>
              <w:rPr>
                <w:rFonts w:hint="eastAsia" w:ascii="宋体" w:hAnsi="宋体"/>
                <w:color w:val="auto"/>
                <w:sz w:val="18"/>
                <w:szCs w:val="18"/>
                <w:highlight w:val="none"/>
              </w:rPr>
              <w:t>毕业实习及报告</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M</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2" w:type="dxa"/>
            <w:noWrap w:val="0"/>
            <w:vAlign w:val="center"/>
          </w:tcPr>
          <w:p>
            <w:pPr>
              <w:jc w:val="center"/>
              <w:rPr>
                <w:rFonts w:ascii="宋体" w:hAnsi="宋体"/>
                <w:color w:val="auto"/>
                <w:highlight w:val="none"/>
              </w:rPr>
            </w:pPr>
            <w:r>
              <w:rPr>
                <w:rFonts w:hint="eastAsia" w:ascii="宋体" w:hAnsi="宋体"/>
                <w:color w:val="auto"/>
                <w:sz w:val="18"/>
                <w:szCs w:val="18"/>
                <w:highlight w:val="none"/>
              </w:rPr>
              <w:t>H</w:t>
            </w:r>
          </w:p>
        </w:tc>
        <w:tc>
          <w:tcPr>
            <w:tcW w:w="919"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1"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c>
          <w:tcPr>
            <w:tcW w:w="920"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H</w:t>
            </w:r>
          </w:p>
        </w:tc>
      </w:tr>
    </w:tbl>
    <w:p>
      <w:pPr>
        <w:spacing w:line="440" w:lineRule="exact"/>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注：根据课程对各项培养要求的支撑强度分别用“H（高）、M(中)、L（弱）”表示，支撑强度的含义是：该课程覆盖培养要求的指标点的多寡，H至少覆盖80%，M至少覆盖50%，L至少覆盖30%。</w:t>
      </w:r>
    </w:p>
    <w:p>
      <w:pPr>
        <w:spacing w:line="460" w:lineRule="exact"/>
        <w:ind w:left="420" w:leftChars="200"/>
        <w:rPr>
          <w:rFonts w:ascii="宋体" w:hAnsi="宋体" w:cs="宋体"/>
          <w:b/>
          <w:bCs/>
          <w:color w:val="auto"/>
          <w:sz w:val="28"/>
          <w:szCs w:val="28"/>
          <w:highlight w:val="none"/>
        </w:rPr>
      </w:pPr>
      <w:r>
        <w:rPr>
          <w:rFonts w:hint="eastAsia" w:ascii="宋体" w:hAnsi="宋体" w:cs="宋体"/>
          <w:b/>
          <w:bCs/>
          <w:color w:val="auto"/>
          <w:sz w:val="28"/>
          <w:szCs w:val="28"/>
          <w:highlight w:val="none"/>
        </w:rPr>
        <w:t>三、主干学科</w:t>
      </w:r>
    </w:p>
    <w:p>
      <w:pPr>
        <w:spacing w:line="460" w:lineRule="exact"/>
        <w:ind w:left="420" w:leftChars="200"/>
        <w:rPr>
          <w:rFonts w:ascii="宋体" w:hAnsi="宋体" w:cs="宋体"/>
          <w:color w:val="auto"/>
          <w:sz w:val="24"/>
          <w:highlight w:val="none"/>
        </w:rPr>
      </w:pPr>
      <w:r>
        <w:rPr>
          <w:rFonts w:ascii="宋体" w:hAnsi="宋体" w:cs="宋体"/>
          <w:color w:val="auto"/>
          <w:sz w:val="24"/>
          <w:highlight w:val="none"/>
        </w:rPr>
        <w:t>基础兽医学</w:t>
      </w:r>
      <w:r>
        <w:rPr>
          <w:rFonts w:hint="eastAsia" w:ascii="宋体" w:hAnsi="宋体" w:cs="宋体"/>
          <w:color w:val="auto"/>
          <w:sz w:val="24"/>
          <w:highlight w:val="none"/>
        </w:rPr>
        <w:t>、临床兽医学</w:t>
      </w:r>
      <w:r>
        <w:rPr>
          <w:rFonts w:ascii="宋体" w:hAnsi="宋体" w:cs="宋体"/>
          <w:color w:val="auto"/>
          <w:sz w:val="24"/>
          <w:highlight w:val="none"/>
        </w:rPr>
        <w:t>和预防兽医学</w:t>
      </w:r>
    </w:p>
    <w:p>
      <w:pPr>
        <w:spacing w:line="460" w:lineRule="exact"/>
        <w:ind w:left="420" w:leftChars="200"/>
        <w:rPr>
          <w:rFonts w:ascii="宋体" w:hAnsi="宋体" w:cs="宋体"/>
          <w:b/>
          <w:bCs/>
          <w:color w:val="auto"/>
          <w:sz w:val="28"/>
          <w:szCs w:val="28"/>
          <w:highlight w:val="none"/>
        </w:rPr>
      </w:pPr>
      <w:r>
        <w:rPr>
          <w:rFonts w:hint="eastAsia" w:ascii="宋体" w:hAnsi="宋体" w:cs="宋体"/>
          <w:b/>
          <w:bCs/>
          <w:color w:val="auto"/>
          <w:sz w:val="28"/>
          <w:szCs w:val="28"/>
          <w:highlight w:val="none"/>
        </w:rPr>
        <w:t>四、核心课程</w:t>
      </w:r>
    </w:p>
    <w:p>
      <w:pPr>
        <w:spacing w:line="4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动物解剖与组织胚胎学</w:t>
      </w:r>
      <w:r>
        <w:rPr>
          <w:rFonts w:hint="eastAsia" w:ascii="宋体" w:hAnsi="宋体" w:eastAsia="宋体" w:cs="宋体"/>
          <w:color w:val="auto"/>
          <w:sz w:val="24"/>
          <w:highlight w:val="none"/>
          <w:lang w:val="en-US" w:eastAsia="zh-CN"/>
        </w:rPr>
        <w:t>Ⅰ</w:t>
      </w:r>
      <w:r>
        <w:rPr>
          <w:rFonts w:hint="eastAsia" w:ascii="宋体" w:hAnsi="宋体" w:eastAsia="宋体" w:cs="宋体"/>
          <w:color w:val="auto"/>
          <w:sz w:val="24"/>
          <w:highlight w:val="none"/>
        </w:rPr>
        <w:t>、动物生理学</w:t>
      </w:r>
      <w:r>
        <w:rPr>
          <w:rFonts w:hint="eastAsia" w:ascii="宋体" w:hAnsi="宋体" w:eastAsia="宋体" w:cs="宋体"/>
          <w:color w:val="auto"/>
          <w:sz w:val="24"/>
          <w:highlight w:val="none"/>
          <w:lang w:val="en-US" w:eastAsia="zh-CN"/>
        </w:rPr>
        <w:t>Ⅰ</w:t>
      </w:r>
      <w:r>
        <w:rPr>
          <w:rFonts w:hint="eastAsia" w:ascii="宋体" w:hAnsi="宋体" w:eastAsia="宋体" w:cs="宋体"/>
          <w:color w:val="auto"/>
          <w:sz w:val="24"/>
          <w:highlight w:val="none"/>
        </w:rPr>
        <w:t>、兽医微生物学与免疫学</w:t>
      </w:r>
      <w:r>
        <w:rPr>
          <w:rFonts w:hint="eastAsia" w:ascii="宋体" w:hAnsi="宋体" w:eastAsia="宋体" w:cs="宋体"/>
          <w:color w:val="auto"/>
          <w:sz w:val="24"/>
          <w:highlight w:val="none"/>
          <w:lang w:val="en-US" w:eastAsia="zh-CN"/>
        </w:rPr>
        <w:t>Ⅱ</w:t>
      </w:r>
      <w:r>
        <w:rPr>
          <w:rFonts w:hint="eastAsia" w:ascii="宋体" w:hAnsi="宋体" w:eastAsia="宋体" w:cs="宋体"/>
          <w:color w:val="auto"/>
          <w:sz w:val="24"/>
          <w:highlight w:val="none"/>
        </w:rPr>
        <w:t>、动物生物化学</w:t>
      </w:r>
      <w:r>
        <w:rPr>
          <w:rFonts w:hint="eastAsia" w:ascii="宋体" w:hAnsi="宋体" w:eastAsia="宋体" w:cs="宋体"/>
          <w:color w:val="auto"/>
          <w:sz w:val="24"/>
          <w:highlight w:val="none"/>
          <w:lang w:val="en-US" w:eastAsia="zh-CN"/>
        </w:rPr>
        <w:t>Ⅰ</w:t>
      </w:r>
      <w:r>
        <w:rPr>
          <w:rFonts w:hint="eastAsia" w:ascii="宋体" w:hAnsi="宋体" w:eastAsia="宋体" w:cs="宋体"/>
          <w:color w:val="auto"/>
          <w:sz w:val="24"/>
          <w:highlight w:val="none"/>
        </w:rPr>
        <w:t>、兽医病理学</w:t>
      </w:r>
      <w:r>
        <w:rPr>
          <w:rFonts w:hint="eastAsia" w:ascii="宋体" w:hAnsi="宋体" w:eastAsia="宋体" w:cs="宋体"/>
          <w:color w:val="auto"/>
          <w:sz w:val="24"/>
          <w:highlight w:val="none"/>
          <w:lang w:val="en-US" w:eastAsia="zh-CN"/>
        </w:rPr>
        <w:t>Ⅱ</w:t>
      </w:r>
      <w:r>
        <w:rPr>
          <w:rFonts w:hint="eastAsia" w:ascii="宋体" w:hAnsi="宋体" w:eastAsia="宋体" w:cs="宋体"/>
          <w:color w:val="auto"/>
          <w:sz w:val="24"/>
          <w:highlight w:val="none"/>
        </w:rPr>
        <w:t>、兽医药理学</w:t>
      </w:r>
      <w:r>
        <w:rPr>
          <w:rFonts w:hint="eastAsia" w:ascii="宋体" w:hAnsi="宋体" w:eastAsia="宋体" w:cs="宋体"/>
          <w:color w:val="auto"/>
          <w:sz w:val="24"/>
          <w:highlight w:val="none"/>
          <w:lang w:val="en-US" w:eastAsia="zh-CN"/>
        </w:rPr>
        <w:t>Ⅱ</w:t>
      </w:r>
      <w:r>
        <w:rPr>
          <w:rFonts w:hint="eastAsia" w:ascii="宋体" w:hAnsi="宋体" w:eastAsia="宋体" w:cs="宋体"/>
          <w:color w:val="auto"/>
          <w:sz w:val="24"/>
          <w:highlight w:val="none"/>
        </w:rPr>
        <w:t>、动物临床诊断学、动物内科学、动物外科手术学、兽医传染病学</w:t>
      </w:r>
      <w:r>
        <w:rPr>
          <w:rFonts w:hint="eastAsia" w:ascii="宋体" w:hAnsi="宋体" w:eastAsia="宋体" w:cs="宋体"/>
          <w:color w:val="auto"/>
          <w:sz w:val="24"/>
          <w:highlight w:val="none"/>
          <w:lang w:val="en-US" w:eastAsia="zh-CN"/>
        </w:rPr>
        <w:t>Ⅰ</w:t>
      </w:r>
    </w:p>
    <w:p>
      <w:pPr>
        <w:spacing w:line="460" w:lineRule="exact"/>
        <w:ind w:firstLine="562" w:firstLineChars="200"/>
        <w:rPr>
          <w:rFonts w:ascii="宋体" w:hAnsi="宋体" w:cs="宋体"/>
          <w:b/>
          <w:bCs/>
          <w:color w:val="auto"/>
          <w:sz w:val="28"/>
          <w:szCs w:val="28"/>
          <w:highlight w:val="none"/>
        </w:rPr>
      </w:pPr>
      <w:r>
        <w:rPr>
          <w:rFonts w:hint="eastAsia" w:ascii="宋体" w:hAnsi="宋体" w:cs="宋体"/>
          <w:b/>
          <w:bCs/>
          <w:color w:val="auto"/>
          <w:sz w:val="28"/>
          <w:szCs w:val="28"/>
          <w:highlight w:val="none"/>
        </w:rPr>
        <w:t>五、主要实践性教学环节</w:t>
      </w:r>
    </w:p>
    <w:p>
      <w:pPr>
        <w:spacing w:line="460" w:lineRule="exact"/>
        <w:ind w:firstLine="480" w:firstLineChars="200"/>
        <w:rPr>
          <w:rFonts w:ascii="宋体" w:hAnsi="宋体" w:cs="宋体"/>
          <w:color w:val="auto"/>
          <w:sz w:val="24"/>
          <w:highlight w:val="none"/>
        </w:rPr>
      </w:pPr>
      <w:r>
        <w:rPr>
          <w:rFonts w:hint="eastAsia" w:ascii="宋体" w:hAnsi="宋体" w:eastAsia="宋体" w:cs="宋体"/>
          <w:color w:val="auto"/>
          <w:sz w:val="24"/>
          <w:highlight w:val="none"/>
        </w:rPr>
        <w:t>动物解剖与组织胚胎学</w:t>
      </w:r>
      <w:r>
        <w:rPr>
          <w:rFonts w:hint="eastAsia" w:ascii="宋体" w:hAnsi="宋体" w:eastAsia="宋体" w:cs="宋体"/>
          <w:color w:val="auto"/>
          <w:sz w:val="24"/>
          <w:highlight w:val="none"/>
          <w:lang w:val="en-US" w:eastAsia="zh-CN"/>
        </w:rPr>
        <w:t>Ⅰ</w:t>
      </w:r>
      <w:r>
        <w:rPr>
          <w:rFonts w:hint="eastAsia" w:ascii="宋体" w:hAnsi="宋体" w:cs="宋体"/>
          <w:color w:val="auto"/>
          <w:sz w:val="24"/>
          <w:highlight w:val="none"/>
          <w:lang w:val="en-US" w:eastAsia="zh-CN"/>
        </w:rPr>
        <w:t>实习、</w:t>
      </w:r>
      <w:r>
        <w:rPr>
          <w:rFonts w:hint="eastAsia" w:ascii="宋体" w:hAnsi="宋体" w:cs="宋体"/>
          <w:color w:val="auto"/>
          <w:sz w:val="24"/>
          <w:highlight w:val="none"/>
        </w:rPr>
        <w:t>兽医微生物学与免疫学</w:t>
      </w:r>
      <w:r>
        <w:rPr>
          <w:rFonts w:hint="eastAsia" w:ascii="宋体" w:hAnsi="宋体" w:eastAsia="宋体" w:cs="宋体"/>
          <w:color w:val="auto"/>
          <w:sz w:val="24"/>
          <w:highlight w:val="none"/>
          <w:lang w:val="en-US" w:eastAsia="zh-CN"/>
        </w:rPr>
        <w:t>Ⅱ</w:t>
      </w:r>
      <w:r>
        <w:rPr>
          <w:rFonts w:hint="eastAsia" w:ascii="宋体" w:hAnsi="宋体" w:cs="宋体"/>
          <w:color w:val="auto"/>
          <w:sz w:val="24"/>
          <w:highlight w:val="none"/>
        </w:rPr>
        <w:t>实习、</w:t>
      </w:r>
      <w:r>
        <w:rPr>
          <w:rFonts w:hint="eastAsia" w:ascii="宋体" w:hAnsi="宋体" w:eastAsia="宋体" w:cs="宋体"/>
          <w:color w:val="auto"/>
          <w:sz w:val="24"/>
          <w:highlight w:val="none"/>
        </w:rPr>
        <w:t>动物生物化学</w:t>
      </w:r>
      <w:r>
        <w:rPr>
          <w:rFonts w:hint="eastAsia" w:ascii="宋体" w:hAnsi="宋体" w:eastAsia="宋体" w:cs="宋体"/>
          <w:color w:val="auto"/>
          <w:sz w:val="24"/>
          <w:highlight w:val="none"/>
          <w:lang w:val="en-US" w:eastAsia="zh-CN"/>
        </w:rPr>
        <w:t>Ⅰ</w:t>
      </w:r>
      <w:r>
        <w:rPr>
          <w:rFonts w:hint="eastAsia" w:ascii="宋体" w:hAnsi="宋体" w:cs="宋体"/>
          <w:color w:val="auto"/>
          <w:sz w:val="24"/>
          <w:highlight w:val="none"/>
          <w:lang w:val="en-US" w:eastAsia="zh-CN"/>
        </w:rPr>
        <w:t>实习、</w:t>
      </w:r>
      <w:r>
        <w:rPr>
          <w:rFonts w:hint="eastAsia" w:ascii="宋体" w:hAnsi="宋体" w:eastAsia="宋体" w:cs="宋体"/>
          <w:color w:val="auto"/>
          <w:sz w:val="24"/>
          <w:highlight w:val="none"/>
        </w:rPr>
        <w:t>动物生理学</w:t>
      </w:r>
      <w:r>
        <w:rPr>
          <w:rFonts w:hint="eastAsia" w:ascii="宋体" w:hAnsi="宋体" w:eastAsia="宋体" w:cs="宋体"/>
          <w:color w:val="auto"/>
          <w:sz w:val="24"/>
          <w:highlight w:val="none"/>
          <w:lang w:val="en-US" w:eastAsia="zh-CN"/>
        </w:rPr>
        <w:t>Ⅰ</w:t>
      </w:r>
      <w:r>
        <w:rPr>
          <w:rFonts w:hint="eastAsia" w:ascii="宋体" w:hAnsi="宋体" w:cs="宋体"/>
          <w:color w:val="auto"/>
          <w:sz w:val="24"/>
          <w:highlight w:val="none"/>
          <w:lang w:val="en-US" w:eastAsia="zh-CN"/>
        </w:rPr>
        <w:t>实习、</w:t>
      </w:r>
      <w:r>
        <w:rPr>
          <w:rFonts w:hint="eastAsia" w:ascii="宋体" w:hAnsi="宋体" w:cs="宋体"/>
          <w:color w:val="auto"/>
          <w:sz w:val="24"/>
          <w:highlight w:val="none"/>
        </w:rPr>
        <w:t>兽医病理学</w:t>
      </w:r>
      <w:r>
        <w:rPr>
          <w:rFonts w:hint="eastAsia" w:ascii="宋体" w:hAnsi="宋体" w:eastAsia="宋体" w:cs="宋体"/>
          <w:color w:val="auto"/>
          <w:sz w:val="24"/>
          <w:highlight w:val="none"/>
          <w:lang w:val="en-US" w:eastAsia="zh-CN"/>
        </w:rPr>
        <w:t>Ⅱ</w:t>
      </w:r>
      <w:r>
        <w:rPr>
          <w:rFonts w:hint="eastAsia" w:ascii="宋体" w:hAnsi="宋体" w:cs="宋体"/>
          <w:color w:val="auto"/>
          <w:sz w:val="24"/>
          <w:highlight w:val="none"/>
        </w:rPr>
        <w:t>实习、兽医药理学</w:t>
      </w:r>
      <w:r>
        <w:rPr>
          <w:rFonts w:hint="eastAsia" w:ascii="宋体" w:hAnsi="宋体" w:eastAsia="宋体" w:cs="宋体"/>
          <w:color w:val="auto"/>
          <w:sz w:val="24"/>
          <w:highlight w:val="none"/>
          <w:lang w:val="en-US" w:eastAsia="zh-CN"/>
        </w:rPr>
        <w:t>Ⅱ</w:t>
      </w:r>
      <w:r>
        <w:rPr>
          <w:rFonts w:hint="eastAsia" w:ascii="宋体" w:hAnsi="宋体" w:cs="宋体"/>
          <w:color w:val="auto"/>
          <w:sz w:val="24"/>
          <w:highlight w:val="none"/>
        </w:rPr>
        <w:t>实习、家畜环境卫生学实习、兽医临床综合实习、兽医传染病学</w:t>
      </w:r>
      <w:r>
        <w:rPr>
          <w:rFonts w:hint="eastAsia" w:ascii="宋体" w:hAnsi="宋体" w:eastAsia="宋体" w:cs="宋体"/>
          <w:color w:val="auto"/>
          <w:sz w:val="24"/>
          <w:highlight w:val="none"/>
          <w:lang w:val="en-US" w:eastAsia="zh-CN"/>
        </w:rPr>
        <w:t>Ⅰ</w:t>
      </w:r>
      <w:r>
        <w:rPr>
          <w:rFonts w:hint="eastAsia" w:ascii="宋体" w:hAnsi="宋体" w:cs="宋体"/>
          <w:color w:val="auto"/>
          <w:sz w:val="24"/>
          <w:highlight w:val="none"/>
        </w:rPr>
        <w:t>实习</w:t>
      </w:r>
    </w:p>
    <w:p>
      <w:pPr>
        <w:spacing w:line="460" w:lineRule="exact"/>
        <w:ind w:firstLine="562" w:firstLineChars="200"/>
        <w:rPr>
          <w:rFonts w:ascii="宋体" w:hAnsi="宋体" w:cs="宋体"/>
          <w:b/>
          <w:bCs/>
          <w:color w:val="auto"/>
          <w:sz w:val="28"/>
          <w:szCs w:val="28"/>
          <w:highlight w:val="none"/>
        </w:rPr>
      </w:pPr>
      <w:r>
        <w:rPr>
          <w:rFonts w:hint="eastAsia" w:ascii="宋体" w:hAnsi="宋体" w:cs="宋体"/>
          <w:b/>
          <w:bCs/>
          <w:color w:val="auto"/>
          <w:sz w:val="28"/>
          <w:szCs w:val="28"/>
          <w:highlight w:val="none"/>
        </w:rPr>
        <w:t>六、主要专业实验</w:t>
      </w:r>
    </w:p>
    <w:p>
      <w:pPr>
        <w:spacing w:line="460" w:lineRule="exact"/>
        <w:ind w:firstLine="480" w:firstLineChars="200"/>
        <w:rPr>
          <w:rFonts w:ascii="宋体" w:hAnsi="宋体" w:cs="宋体"/>
          <w:b/>
          <w:bCs/>
          <w:color w:val="auto"/>
          <w:sz w:val="28"/>
          <w:szCs w:val="28"/>
          <w:highlight w:val="none"/>
        </w:rPr>
      </w:pPr>
      <w:r>
        <w:rPr>
          <w:rFonts w:hint="eastAsia" w:ascii="宋体" w:hAnsi="宋体" w:cs="宋体"/>
          <w:color w:val="auto"/>
          <w:sz w:val="24"/>
          <w:highlight w:val="none"/>
        </w:rPr>
        <w:t>动物生物化学</w:t>
      </w:r>
      <w:r>
        <w:rPr>
          <w:rFonts w:hint="eastAsia" w:ascii="宋体" w:hAnsi="宋体" w:eastAsia="宋体" w:cs="宋体"/>
          <w:color w:val="auto"/>
          <w:sz w:val="24"/>
          <w:highlight w:val="none"/>
          <w:lang w:val="en-US" w:eastAsia="zh-CN"/>
        </w:rPr>
        <w:t>Ⅰ</w:t>
      </w:r>
      <w:r>
        <w:rPr>
          <w:rFonts w:hint="eastAsia" w:ascii="宋体" w:hAnsi="宋体" w:cs="宋体"/>
          <w:color w:val="auto"/>
          <w:sz w:val="24"/>
          <w:highlight w:val="none"/>
        </w:rPr>
        <w:t>实验（课内）、兽医微生物学与免疫学</w:t>
      </w:r>
      <w:r>
        <w:rPr>
          <w:rFonts w:hint="eastAsia" w:ascii="宋体" w:hAnsi="宋体" w:eastAsia="宋体" w:cs="宋体"/>
          <w:color w:val="auto"/>
          <w:sz w:val="24"/>
          <w:highlight w:val="none"/>
          <w:lang w:val="en-US" w:eastAsia="zh-CN"/>
        </w:rPr>
        <w:t>Ⅱ</w:t>
      </w:r>
      <w:r>
        <w:rPr>
          <w:rFonts w:hint="eastAsia" w:ascii="宋体" w:hAnsi="宋体" w:cs="宋体"/>
          <w:color w:val="auto"/>
          <w:sz w:val="24"/>
          <w:highlight w:val="none"/>
        </w:rPr>
        <w:t>实验（课内）、动物生理学</w:t>
      </w:r>
      <w:r>
        <w:rPr>
          <w:rFonts w:hint="eastAsia" w:ascii="宋体" w:hAnsi="宋体" w:eastAsia="宋体" w:cs="宋体"/>
          <w:color w:val="auto"/>
          <w:sz w:val="24"/>
          <w:highlight w:val="none"/>
          <w:lang w:val="en-US" w:eastAsia="zh-CN"/>
        </w:rPr>
        <w:t>Ⅰ</w:t>
      </w:r>
      <w:r>
        <w:rPr>
          <w:rFonts w:hint="eastAsia" w:ascii="宋体" w:hAnsi="宋体" w:cs="宋体"/>
          <w:color w:val="auto"/>
          <w:sz w:val="24"/>
          <w:highlight w:val="none"/>
        </w:rPr>
        <w:t>实验（课内）、兽医病理学</w:t>
      </w:r>
      <w:r>
        <w:rPr>
          <w:rFonts w:hint="eastAsia" w:ascii="宋体" w:hAnsi="宋体" w:eastAsia="宋体" w:cs="宋体"/>
          <w:color w:val="auto"/>
          <w:sz w:val="24"/>
          <w:highlight w:val="none"/>
          <w:lang w:val="en-US" w:eastAsia="zh-CN"/>
        </w:rPr>
        <w:t>Ⅱ</w:t>
      </w:r>
      <w:r>
        <w:rPr>
          <w:rFonts w:hint="eastAsia" w:ascii="宋体" w:hAnsi="宋体" w:cs="宋体"/>
          <w:color w:val="auto"/>
          <w:sz w:val="24"/>
          <w:highlight w:val="none"/>
        </w:rPr>
        <w:t>实验（课内）、兽医药理学</w:t>
      </w:r>
      <w:r>
        <w:rPr>
          <w:rFonts w:hint="eastAsia" w:ascii="宋体" w:hAnsi="宋体" w:eastAsia="宋体" w:cs="宋体"/>
          <w:color w:val="auto"/>
          <w:sz w:val="24"/>
          <w:highlight w:val="none"/>
          <w:lang w:val="en-US" w:eastAsia="zh-CN"/>
        </w:rPr>
        <w:t>Ⅱ</w:t>
      </w:r>
      <w:r>
        <w:rPr>
          <w:rFonts w:hint="eastAsia" w:ascii="宋体" w:hAnsi="宋体" w:cs="宋体"/>
          <w:color w:val="auto"/>
          <w:sz w:val="24"/>
          <w:highlight w:val="none"/>
        </w:rPr>
        <w:t>实验（课内）、兽医传染病学</w:t>
      </w:r>
      <w:r>
        <w:rPr>
          <w:rFonts w:hint="eastAsia" w:ascii="宋体" w:hAnsi="宋体" w:eastAsia="宋体" w:cs="宋体"/>
          <w:color w:val="auto"/>
          <w:sz w:val="24"/>
          <w:highlight w:val="none"/>
          <w:lang w:val="en-US" w:eastAsia="zh-CN"/>
        </w:rPr>
        <w:t>Ⅰ</w:t>
      </w:r>
      <w:r>
        <w:rPr>
          <w:rFonts w:hint="eastAsia" w:ascii="宋体" w:hAnsi="宋体" w:cs="宋体"/>
          <w:color w:val="auto"/>
          <w:sz w:val="24"/>
          <w:highlight w:val="none"/>
        </w:rPr>
        <w:t>实验（课内）</w:t>
      </w:r>
    </w:p>
    <w:p>
      <w:pPr>
        <w:spacing w:line="460" w:lineRule="exact"/>
        <w:ind w:firstLine="562" w:firstLineChars="200"/>
        <w:rPr>
          <w:rFonts w:ascii="宋体" w:hAnsi="宋体" w:cs="宋体"/>
          <w:b/>
          <w:bCs/>
          <w:color w:val="auto"/>
          <w:sz w:val="28"/>
          <w:szCs w:val="28"/>
          <w:highlight w:val="none"/>
        </w:rPr>
      </w:pPr>
      <w:r>
        <w:rPr>
          <w:rFonts w:hint="eastAsia" w:ascii="宋体" w:hAnsi="宋体" w:cs="宋体"/>
          <w:b/>
          <w:bCs/>
          <w:color w:val="auto"/>
          <w:sz w:val="28"/>
          <w:szCs w:val="28"/>
          <w:highlight w:val="none"/>
        </w:rPr>
        <w:t>七、修业年限</w:t>
      </w:r>
    </w:p>
    <w:p>
      <w:pPr>
        <w:spacing w:line="4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基本学制：三年</w:t>
      </w:r>
    </w:p>
    <w:p>
      <w:pPr>
        <w:spacing w:line="4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最长学习年限：六年</w:t>
      </w:r>
    </w:p>
    <w:p>
      <w:pPr>
        <w:spacing w:line="460" w:lineRule="exact"/>
        <w:ind w:firstLine="562" w:firstLineChars="200"/>
        <w:rPr>
          <w:rFonts w:hint="eastAsia" w:ascii="宋体" w:hAnsi="宋体" w:cs="宋体"/>
          <w:b/>
          <w:bCs/>
          <w:color w:val="auto"/>
          <w:sz w:val="28"/>
          <w:szCs w:val="28"/>
          <w:highlight w:val="none"/>
        </w:rPr>
      </w:pPr>
      <w:r>
        <w:rPr>
          <w:rFonts w:hint="eastAsia" w:ascii="宋体" w:hAnsi="宋体" w:cs="宋体"/>
          <w:b/>
          <w:bCs/>
          <w:color w:val="auto"/>
          <w:sz w:val="28"/>
          <w:szCs w:val="28"/>
          <w:highlight w:val="none"/>
          <w:lang w:val="en-US" w:eastAsia="zh-CN"/>
        </w:rPr>
        <w:t>八</w:t>
      </w:r>
      <w:r>
        <w:rPr>
          <w:rFonts w:hint="eastAsia" w:ascii="宋体" w:hAnsi="宋体" w:cs="宋体"/>
          <w:b/>
          <w:bCs/>
          <w:color w:val="auto"/>
          <w:sz w:val="28"/>
          <w:szCs w:val="28"/>
          <w:highlight w:val="none"/>
        </w:rPr>
        <w:t>、全学程时间分配</w:t>
      </w:r>
    </w:p>
    <w:p>
      <w:pPr>
        <w:spacing w:line="460" w:lineRule="exact"/>
        <w:ind w:firstLine="420" w:firstLineChars="200"/>
        <w:rPr>
          <w:color w:val="auto"/>
          <w:szCs w:val="21"/>
          <w:highlight w:val="none"/>
        </w:rPr>
      </w:pPr>
      <w:r>
        <w:rPr>
          <w:rFonts w:hint="eastAsia" w:ascii="宋体" w:hAnsi="宋体" w:cs="宋体"/>
          <w:color w:val="auto"/>
          <w:szCs w:val="21"/>
          <w:highlight w:val="none"/>
        </w:rPr>
        <w:t xml:space="preserve">表2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4"/>
        <w:gridCol w:w="967"/>
        <w:gridCol w:w="969"/>
        <w:gridCol w:w="1332"/>
        <w:gridCol w:w="1957"/>
        <w:gridCol w:w="1276"/>
        <w:gridCol w:w="857"/>
        <w:gridCol w:w="8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51" w:hRule="exact"/>
          <w:jc w:val="center"/>
        </w:trPr>
        <w:tc>
          <w:tcPr>
            <w:tcW w:w="1202" w:type="dxa"/>
            <w:vMerge w:val="restart"/>
            <w:noWrap w:val="0"/>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全学程</w:t>
            </w:r>
          </w:p>
        </w:tc>
        <w:tc>
          <w:tcPr>
            <w:tcW w:w="8719" w:type="dxa"/>
            <w:gridSpan w:val="7"/>
            <w:noWrap w:val="0"/>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jc w:val="center"/>
        </w:trPr>
        <w:tc>
          <w:tcPr>
            <w:tcW w:w="1202" w:type="dxa"/>
            <w:vMerge w:val="continue"/>
            <w:noWrap w:val="0"/>
            <w:vAlign w:val="center"/>
          </w:tcPr>
          <w:p>
            <w:pPr>
              <w:widowControl/>
              <w:jc w:val="left"/>
              <w:rPr>
                <w:rFonts w:ascii="宋体" w:hAnsi="宋体"/>
                <w:color w:val="auto"/>
                <w:kern w:val="0"/>
                <w:szCs w:val="21"/>
                <w:highlight w:val="none"/>
              </w:rPr>
            </w:pPr>
          </w:p>
        </w:tc>
        <w:tc>
          <w:tcPr>
            <w:tcW w:w="1023" w:type="dxa"/>
            <w:noWrap w:val="0"/>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理论</w:t>
            </w:r>
          </w:p>
          <w:p>
            <w:pPr>
              <w:widowControl/>
              <w:jc w:val="center"/>
              <w:rPr>
                <w:rFonts w:ascii="宋体" w:hAnsi="宋体"/>
                <w:color w:val="auto"/>
                <w:kern w:val="0"/>
                <w:szCs w:val="21"/>
                <w:highlight w:val="none"/>
              </w:rPr>
            </w:pPr>
            <w:r>
              <w:rPr>
                <w:rFonts w:hint="eastAsia" w:ascii="宋体" w:hAnsi="宋体"/>
                <w:color w:val="auto"/>
                <w:kern w:val="0"/>
                <w:szCs w:val="21"/>
                <w:highlight w:val="none"/>
              </w:rPr>
              <w:t>教学</w:t>
            </w:r>
          </w:p>
        </w:tc>
        <w:tc>
          <w:tcPr>
            <w:tcW w:w="1025" w:type="dxa"/>
            <w:noWrap w:val="0"/>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教学</w:t>
            </w:r>
          </w:p>
          <w:p>
            <w:pPr>
              <w:widowControl/>
              <w:jc w:val="center"/>
              <w:rPr>
                <w:rFonts w:ascii="宋体" w:hAnsi="宋体"/>
                <w:color w:val="auto"/>
                <w:kern w:val="0"/>
                <w:szCs w:val="21"/>
                <w:highlight w:val="none"/>
              </w:rPr>
            </w:pPr>
            <w:r>
              <w:rPr>
                <w:rFonts w:hint="eastAsia" w:ascii="宋体" w:hAnsi="宋体"/>
                <w:color w:val="auto"/>
                <w:kern w:val="0"/>
                <w:szCs w:val="21"/>
                <w:highlight w:val="none"/>
              </w:rPr>
              <w:t>实习</w:t>
            </w:r>
          </w:p>
        </w:tc>
        <w:tc>
          <w:tcPr>
            <w:tcW w:w="1415" w:type="dxa"/>
            <w:noWrap w:val="0"/>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专业与公益劳动</w:t>
            </w:r>
          </w:p>
        </w:tc>
        <w:tc>
          <w:tcPr>
            <w:tcW w:w="2087" w:type="dxa"/>
            <w:noWrap w:val="0"/>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入学教育、军事技能、毕业教育</w:t>
            </w:r>
          </w:p>
        </w:tc>
        <w:tc>
          <w:tcPr>
            <w:tcW w:w="1355" w:type="dxa"/>
            <w:noWrap w:val="0"/>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毕业实习</w:t>
            </w:r>
          </w:p>
        </w:tc>
        <w:tc>
          <w:tcPr>
            <w:tcW w:w="905" w:type="dxa"/>
            <w:noWrap w:val="0"/>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机动</w:t>
            </w:r>
          </w:p>
        </w:tc>
        <w:tc>
          <w:tcPr>
            <w:tcW w:w="909" w:type="dxa"/>
            <w:noWrap w:val="0"/>
            <w:vAlign w:val="center"/>
          </w:tcPr>
          <w:p>
            <w:pPr>
              <w:widowControl/>
              <w:jc w:val="center"/>
              <w:rPr>
                <w:rFonts w:ascii="宋体" w:hAnsi="宋体"/>
                <w:color w:val="auto"/>
                <w:kern w:val="0"/>
                <w:szCs w:val="21"/>
                <w:highlight w:val="none"/>
              </w:rPr>
            </w:pPr>
            <w:r>
              <w:rPr>
                <w:rFonts w:hint="eastAsia" w:ascii="宋体" w:hAnsi="宋体"/>
                <w:color w:val="auto"/>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02" w:type="dxa"/>
            <w:noWrap w:val="0"/>
            <w:vAlign w:val="center"/>
          </w:tcPr>
          <w:p>
            <w:pPr>
              <w:widowControl/>
              <w:jc w:val="center"/>
              <w:rPr>
                <w:rFonts w:ascii="宋体" w:hAnsi="宋体"/>
                <w:color w:val="auto"/>
                <w:kern w:val="0"/>
                <w:szCs w:val="21"/>
                <w:highlight w:val="none"/>
              </w:rPr>
            </w:pPr>
            <w:r>
              <w:rPr>
                <w:rFonts w:ascii="宋体" w:hAnsi="宋体"/>
                <w:color w:val="auto"/>
                <w:kern w:val="0"/>
                <w:szCs w:val="21"/>
                <w:highlight w:val="none"/>
              </w:rPr>
              <w:t>15</w:t>
            </w:r>
            <w:r>
              <w:rPr>
                <w:rFonts w:hint="eastAsia" w:ascii="宋体" w:hAnsi="宋体"/>
                <w:color w:val="auto"/>
                <w:kern w:val="0"/>
                <w:szCs w:val="21"/>
                <w:highlight w:val="none"/>
              </w:rPr>
              <w:t>0</w:t>
            </w:r>
          </w:p>
        </w:tc>
        <w:tc>
          <w:tcPr>
            <w:tcW w:w="1023" w:type="dxa"/>
            <w:noWrap w:val="0"/>
            <w:vAlign w:val="center"/>
          </w:tcPr>
          <w:p>
            <w:pPr>
              <w:widowControl/>
              <w:jc w:val="center"/>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59</w:t>
            </w:r>
          </w:p>
        </w:tc>
        <w:tc>
          <w:tcPr>
            <w:tcW w:w="1025" w:type="dxa"/>
            <w:noWrap w:val="0"/>
            <w:vAlign w:val="center"/>
          </w:tcPr>
          <w:p>
            <w:pPr>
              <w:widowControl/>
              <w:jc w:val="center"/>
              <w:rPr>
                <w:rFonts w:hint="default" w:ascii="宋体" w:hAnsi="宋体" w:eastAsia="宋体"/>
                <w:color w:val="auto"/>
                <w:kern w:val="0"/>
                <w:szCs w:val="21"/>
                <w:highlight w:val="none"/>
                <w:lang w:val="en-US" w:eastAsia="zh-CN"/>
              </w:rPr>
            </w:pPr>
            <w:r>
              <w:rPr>
                <w:rFonts w:hint="eastAsia" w:ascii="宋体" w:hAnsi="宋体"/>
                <w:color w:val="auto"/>
                <w:kern w:val="0"/>
                <w:szCs w:val="21"/>
                <w:highlight w:val="none"/>
                <w:lang w:val="en-US" w:eastAsia="zh-CN"/>
              </w:rPr>
              <w:t>18</w:t>
            </w:r>
          </w:p>
        </w:tc>
        <w:tc>
          <w:tcPr>
            <w:tcW w:w="1415" w:type="dxa"/>
            <w:noWrap w:val="0"/>
            <w:vAlign w:val="center"/>
          </w:tcPr>
          <w:p>
            <w:pPr>
              <w:jc w:val="center"/>
              <w:rPr>
                <w:rFonts w:ascii="宋体" w:hAnsi="宋体"/>
                <w:color w:val="auto"/>
                <w:szCs w:val="21"/>
                <w:highlight w:val="none"/>
              </w:rPr>
            </w:pPr>
            <w:r>
              <w:rPr>
                <w:rFonts w:ascii="宋体" w:hAnsi="宋体"/>
                <w:color w:val="auto"/>
                <w:szCs w:val="21"/>
                <w:highlight w:val="none"/>
              </w:rPr>
              <w:t>（2）</w:t>
            </w:r>
          </w:p>
        </w:tc>
        <w:tc>
          <w:tcPr>
            <w:tcW w:w="2087" w:type="dxa"/>
            <w:noWrap w:val="0"/>
            <w:vAlign w:val="center"/>
          </w:tcPr>
          <w:p>
            <w:pPr>
              <w:jc w:val="center"/>
              <w:rPr>
                <w:rFonts w:ascii="宋体" w:hAnsi="宋体"/>
                <w:color w:val="auto"/>
                <w:szCs w:val="21"/>
                <w:highlight w:val="none"/>
              </w:rPr>
            </w:pPr>
            <w:r>
              <w:rPr>
                <w:rFonts w:ascii="宋体" w:hAnsi="宋体"/>
                <w:color w:val="auto"/>
                <w:szCs w:val="21"/>
                <w:highlight w:val="none"/>
              </w:rPr>
              <w:t>2.5</w:t>
            </w:r>
          </w:p>
        </w:tc>
        <w:tc>
          <w:tcPr>
            <w:tcW w:w="1355" w:type="dxa"/>
            <w:noWrap w:val="0"/>
            <w:vAlign w:val="center"/>
          </w:tcPr>
          <w:p>
            <w:pPr>
              <w:jc w:val="center"/>
              <w:rPr>
                <w:rFonts w:ascii="宋体" w:hAnsi="宋体"/>
                <w:color w:val="auto"/>
                <w:szCs w:val="21"/>
                <w:highlight w:val="none"/>
              </w:rPr>
            </w:pPr>
            <w:r>
              <w:rPr>
                <w:rFonts w:ascii="宋体" w:hAnsi="宋体"/>
                <w:color w:val="auto"/>
                <w:szCs w:val="21"/>
                <w:highlight w:val="none"/>
              </w:rPr>
              <w:t>37.5</w:t>
            </w:r>
          </w:p>
        </w:tc>
        <w:tc>
          <w:tcPr>
            <w:tcW w:w="905" w:type="dxa"/>
            <w:noWrap w:val="0"/>
            <w:vAlign w:val="center"/>
          </w:tcPr>
          <w:p>
            <w:pPr>
              <w:jc w:val="center"/>
              <w:rPr>
                <w:rFonts w:ascii="宋体" w:hAnsi="宋体"/>
                <w:color w:val="auto"/>
                <w:szCs w:val="21"/>
                <w:highlight w:val="none"/>
              </w:rPr>
            </w:pPr>
            <w:r>
              <w:rPr>
                <w:rFonts w:ascii="宋体" w:hAnsi="宋体"/>
                <w:color w:val="auto"/>
                <w:szCs w:val="21"/>
                <w:highlight w:val="none"/>
              </w:rPr>
              <w:t>3</w:t>
            </w:r>
          </w:p>
        </w:tc>
        <w:tc>
          <w:tcPr>
            <w:tcW w:w="909" w:type="dxa"/>
            <w:noWrap w:val="0"/>
            <w:vAlign w:val="center"/>
          </w:tcPr>
          <w:p>
            <w:pPr>
              <w:jc w:val="center"/>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0</w:t>
            </w:r>
          </w:p>
        </w:tc>
      </w:tr>
    </w:tbl>
    <w:p>
      <w:pPr>
        <w:spacing w:line="460" w:lineRule="exact"/>
        <w:ind w:left="420" w:leftChars="200"/>
        <w:rPr>
          <w:rFonts w:hint="eastAsia" w:ascii="宋体" w:hAnsi="宋体" w:cs="宋体"/>
          <w:b/>
          <w:bCs/>
          <w:color w:val="auto"/>
          <w:sz w:val="28"/>
          <w:szCs w:val="28"/>
          <w:highlight w:val="none"/>
        </w:rPr>
      </w:pPr>
    </w:p>
    <w:p>
      <w:pPr>
        <w:spacing w:line="460" w:lineRule="exact"/>
        <w:ind w:left="420" w:leftChars="200"/>
        <w:rPr>
          <w:rFonts w:ascii="宋体" w:hAnsi="宋体" w:cs="宋体"/>
          <w:b/>
          <w:bCs/>
          <w:color w:val="auto"/>
          <w:sz w:val="28"/>
          <w:szCs w:val="28"/>
          <w:highlight w:val="none"/>
        </w:rPr>
      </w:pPr>
      <w:r>
        <w:rPr>
          <w:rFonts w:hint="eastAsia" w:ascii="宋体" w:hAnsi="宋体" w:cs="宋体"/>
          <w:b/>
          <w:bCs/>
          <w:color w:val="auto"/>
          <w:sz w:val="28"/>
          <w:szCs w:val="28"/>
          <w:highlight w:val="none"/>
          <w:lang w:val="en-US" w:eastAsia="zh-CN"/>
        </w:rPr>
        <w:t>九</w:t>
      </w:r>
      <w:r>
        <w:rPr>
          <w:rFonts w:hint="eastAsia" w:ascii="宋体" w:hAnsi="宋体" w:cs="宋体"/>
          <w:b/>
          <w:bCs/>
          <w:color w:val="auto"/>
          <w:sz w:val="28"/>
          <w:szCs w:val="28"/>
          <w:highlight w:val="none"/>
        </w:rPr>
        <w:t>、毕业基本要求</w:t>
      </w:r>
    </w:p>
    <w:p>
      <w:pPr>
        <w:spacing w:line="460" w:lineRule="exact"/>
        <w:ind w:left="420" w:leftChars="200"/>
        <w:jc w:val="left"/>
        <w:rPr>
          <w:color w:val="auto"/>
          <w:szCs w:val="21"/>
          <w:highlight w:val="none"/>
        </w:rPr>
      </w:pPr>
      <w:r>
        <w:rPr>
          <w:rFonts w:hint="eastAsia" w:ascii="宋体" w:hAnsi="宋体" w:cs="宋体"/>
          <w:color w:val="auto"/>
          <w:szCs w:val="21"/>
          <w:highlight w:val="none"/>
        </w:rPr>
        <w:t xml:space="preserve">表3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86"/>
        <w:gridCol w:w="2086"/>
        <w:gridCol w:w="754"/>
        <w:gridCol w:w="811"/>
        <w:gridCol w:w="1209"/>
        <w:gridCol w:w="740"/>
        <w:gridCol w:w="852"/>
        <w:gridCol w:w="111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6" w:hRule="atLeast"/>
          <w:tblHeader/>
          <w:jc w:val="center"/>
        </w:trPr>
        <w:tc>
          <w:tcPr>
            <w:tcW w:w="1903"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3875" w:type="dxa"/>
            <w:gridSpan w:val="3"/>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2961" w:type="dxa"/>
            <w:gridSpan w:val="3"/>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1182"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903" w:type="dxa"/>
            <w:vMerge w:val="continue"/>
            <w:noWrap w:val="0"/>
            <w:vAlign w:val="center"/>
          </w:tcPr>
          <w:p>
            <w:pPr>
              <w:pStyle w:val="29"/>
              <w:jc w:val="center"/>
              <w:rPr>
                <w:rFonts w:ascii="宋体" w:hAnsi="宋体" w:eastAsia="宋体" w:cs="宋体"/>
                <w:color w:val="auto"/>
                <w:kern w:val="2"/>
                <w:sz w:val="21"/>
                <w:szCs w:val="21"/>
                <w:highlight w:val="none"/>
              </w:rPr>
            </w:pPr>
          </w:p>
        </w:tc>
        <w:tc>
          <w:tcPr>
            <w:tcW w:w="2226"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794"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855"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283"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779"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899"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182" w:type="dxa"/>
            <w:vMerge w:val="restart"/>
            <w:noWrap w:val="0"/>
            <w:vAlign w:val="center"/>
          </w:tcPr>
          <w:p>
            <w:pPr>
              <w:jc w:val="center"/>
              <w:rPr>
                <w:rFonts w:hint="default" w:ascii="宋体" w:hAnsi="宋体" w:eastAsia="宋体" w:cs="宋体"/>
                <w:color w:val="auto"/>
                <w:szCs w:val="21"/>
                <w:highlight w:val="none"/>
                <w:lang w:val="en-US" w:eastAsia="zh-CN"/>
              </w:rPr>
            </w:pPr>
            <w:r>
              <w:rPr>
                <w:rFonts w:hint="eastAsia" w:ascii="宋体" w:hAnsi="宋体"/>
                <w:color w:val="auto"/>
                <w:szCs w:val="21"/>
                <w:highlight w:val="none"/>
                <w:lang w:val="en-US" w:eastAsia="zh-CN"/>
              </w:rPr>
              <w:t>159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903"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26"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794"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55" w:type="dxa"/>
            <w:noWrap w:val="0"/>
            <w:vAlign w:val="center"/>
          </w:tcPr>
          <w:p>
            <w:pPr>
              <w:jc w:val="center"/>
              <w:rPr>
                <w:rFonts w:hint="default" w:ascii="宋体" w:hAnsi="宋体" w:eastAsia="宋体" w:cs="宋体"/>
                <w:color w:val="auto"/>
                <w:szCs w:val="21"/>
                <w:highlight w:val="none"/>
                <w:lang w:val="en-US" w:eastAsia="zh-CN"/>
              </w:rPr>
            </w:pPr>
            <w:r>
              <w:rPr>
                <w:rFonts w:hint="eastAsia" w:ascii="宋体" w:hAnsi="宋体"/>
                <w:color w:val="auto"/>
                <w:szCs w:val="21"/>
                <w:highlight w:val="none"/>
              </w:rPr>
              <w:t>25</w:t>
            </w:r>
            <w:r>
              <w:rPr>
                <w:rFonts w:hint="eastAsia" w:ascii="宋体" w:hAnsi="宋体"/>
                <w:color w:val="auto"/>
                <w:szCs w:val="21"/>
                <w:highlight w:val="none"/>
                <w:lang w:val="en-US" w:eastAsia="zh-CN"/>
              </w:rPr>
              <w:t>.5</w:t>
            </w:r>
          </w:p>
        </w:tc>
        <w:tc>
          <w:tcPr>
            <w:tcW w:w="1283"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779"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99" w:type="dxa"/>
            <w:vMerge w:val="restart"/>
            <w:noWrap w:val="0"/>
            <w:vAlign w:val="center"/>
          </w:tcPr>
          <w:p>
            <w:pPr>
              <w:jc w:val="center"/>
              <w:rPr>
                <w:rFonts w:ascii="宋体" w:hAnsi="宋体" w:cs="宋体"/>
                <w:color w:val="auto"/>
                <w:szCs w:val="21"/>
                <w:highlight w:val="none"/>
              </w:rPr>
            </w:pPr>
            <w:r>
              <w:rPr>
                <w:rFonts w:hint="eastAsia" w:ascii="宋体" w:hAnsi="宋体" w:cs="Times New Roman"/>
                <w:color w:val="auto"/>
                <w:szCs w:val="21"/>
                <w:highlight w:val="none"/>
                <w:lang w:val="en-US" w:eastAsia="zh-CN"/>
              </w:rPr>
              <w:t>16.5</w:t>
            </w:r>
          </w:p>
        </w:tc>
        <w:tc>
          <w:tcPr>
            <w:tcW w:w="1182" w:type="dxa"/>
            <w:vMerge w:val="continue"/>
            <w:noWrap w:val="0"/>
            <w:vAlign w:val="center"/>
          </w:tcPr>
          <w:p>
            <w:pPr>
              <w:pStyle w:val="29"/>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903" w:type="dxa"/>
            <w:vMerge w:val="continue"/>
            <w:noWrap w:val="0"/>
            <w:vAlign w:val="center"/>
          </w:tcPr>
          <w:p>
            <w:pPr>
              <w:pStyle w:val="29"/>
              <w:jc w:val="center"/>
              <w:rPr>
                <w:rFonts w:ascii="宋体" w:hAnsi="宋体" w:eastAsia="宋体" w:cs="宋体"/>
                <w:color w:val="auto"/>
                <w:kern w:val="2"/>
                <w:sz w:val="21"/>
                <w:szCs w:val="21"/>
                <w:highlight w:val="none"/>
              </w:rPr>
            </w:pPr>
          </w:p>
        </w:tc>
        <w:tc>
          <w:tcPr>
            <w:tcW w:w="2226" w:type="dxa"/>
            <w:vMerge w:val="continue"/>
            <w:noWrap w:val="0"/>
            <w:vAlign w:val="center"/>
          </w:tcPr>
          <w:p>
            <w:pPr>
              <w:pStyle w:val="29"/>
              <w:jc w:val="center"/>
              <w:rPr>
                <w:rFonts w:ascii="宋体" w:hAnsi="宋体" w:eastAsia="宋体" w:cs="宋体"/>
                <w:color w:val="auto"/>
                <w:kern w:val="2"/>
                <w:sz w:val="21"/>
                <w:szCs w:val="21"/>
                <w:highlight w:val="none"/>
              </w:rPr>
            </w:pPr>
          </w:p>
        </w:tc>
        <w:tc>
          <w:tcPr>
            <w:tcW w:w="794"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55" w:type="dxa"/>
            <w:noWrap w:val="0"/>
            <w:vAlign w:val="center"/>
          </w:tcPr>
          <w:p>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w:t>
            </w:r>
            <w:r>
              <w:rPr>
                <w:rFonts w:hint="eastAsia" w:ascii="宋体" w:hAnsi="宋体"/>
                <w:color w:val="auto"/>
                <w:szCs w:val="21"/>
                <w:highlight w:val="none"/>
                <w:lang w:val="en-US" w:eastAsia="zh-CN"/>
              </w:rPr>
              <w:t>12</w:t>
            </w:r>
          </w:p>
        </w:tc>
        <w:tc>
          <w:tcPr>
            <w:tcW w:w="1283" w:type="dxa"/>
            <w:vMerge w:val="continue"/>
            <w:noWrap w:val="0"/>
            <w:vAlign w:val="center"/>
          </w:tcPr>
          <w:p>
            <w:pPr>
              <w:pStyle w:val="29"/>
              <w:jc w:val="center"/>
              <w:rPr>
                <w:rFonts w:ascii="宋体" w:hAnsi="宋体" w:eastAsia="宋体" w:cs="宋体"/>
                <w:color w:val="auto"/>
                <w:kern w:val="2"/>
                <w:sz w:val="21"/>
                <w:szCs w:val="21"/>
                <w:highlight w:val="none"/>
              </w:rPr>
            </w:pPr>
          </w:p>
        </w:tc>
        <w:tc>
          <w:tcPr>
            <w:tcW w:w="779" w:type="dxa"/>
            <w:vMerge w:val="continue"/>
            <w:noWrap w:val="0"/>
            <w:vAlign w:val="center"/>
          </w:tcPr>
          <w:p>
            <w:pPr>
              <w:pStyle w:val="29"/>
              <w:jc w:val="center"/>
              <w:rPr>
                <w:rFonts w:ascii="宋体" w:hAnsi="宋体" w:eastAsia="宋体" w:cs="宋体"/>
                <w:color w:val="auto"/>
                <w:kern w:val="2"/>
                <w:sz w:val="21"/>
                <w:szCs w:val="21"/>
                <w:highlight w:val="none"/>
              </w:rPr>
            </w:pPr>
          </w:p>
        </w:tc>
        <w:tc>
          <w:tcPr>
            <w:tcW w:w="899" w:type="dxa"/>
            <w:vMerge w:val="continue"/>
            <w:noWrap w:val="0"/>
            <w:vAlign w:val="center"/>
          </w:tcPr>
          <w:p>
            <w:pPr>
              <w:pStyle w:val="29"/>
              <w:jc w:val="center"/>
              <w:rPr>
                <w:rFonts w:ascii="宋体" w:hAnsi="宋体" w:eastAsia="宋体" w:cs="宋体"/>
                <w:color w:val="auto"/>
                <w:kern w:val="2"/>
                <w:sz w:val="21"/>
                <w:szCs w:val="21"/>
                <w:highlight w:val="none"/>
              </w:rPr>
            </w:pPr>
          </w:p>
        </w:tc>
        <w:tc>
          <w:tcPr>
            <w:tcW w:w="1182" w:type="dxa"/>
            <w:vMerge w:val="continue"/>
            <w:noWrap w:val="0"/>
            <w:vAlign w:val="center"/>
          </w:tcPr>
          <w:p>
            <w:pPr>
              <w:pStyle w:val="29"/>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903"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26"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794"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55" w:type="dxa"/>
            <w:noWrap w:val="0"/>
            <w:vAlign w:val="center"/>
          </w:tcPr>
          <w:p>
            <w:pPr>
              <w:jc w:val="center"/>
              <w:rPr>
                <w:rFonts w:hint="default" w:ascii="宋体" w:hAnsi="宋体" w:eastAsia="宋体" w:cs="宋体"/>
                <w:color w:val="auto"/>
                <w:szCs w:val="21"/>
                <w:highlight w:val="none"/>
                <w:lang w:val="en-US" w:eastAsia="zh-CN"/>
              </w:rPr>
            </w:pPr>
            <w:r>
              <w:rPr>
                <w:rFonts w:hint="eastAsia" w:ascii="宋体" w:hAnsi="宋体"/>
                <w:color w:val="auto"/>
                <w:szCs w:val="21"/>
                <w:highlight w:val="none"/>
                <w:lang w:val="en-US" w:eastAsia="zh-CN"/>
              </w:rPr>
              <w:t>31.5</w:t>
            </w:r>
          </w:p>
        </w:tc>
        <w:tc>
          <w:tcPr>
            <w:tcW w:w="1283"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779"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99" w:type="dxa"/>
            <w:vMerge w:val="restart"/>
            <w:noWrap w:val="0"/>
            <w:vAlign w:val="center"/>
          </w:tcPr>
          <w:p>
            <w:pPr>
              <w:jc w:val="center"/>
              <w:rPr>
                <w:rFonts w:hint="default" w:ascii="宋体" w:hAnsi="宋体" w:eastAsia="宋体" w:cs="宋体"/>
                <w:color w:val="auto"/>
                <w:szCs w:val="21"/>
                <w:highlight w:val="none"/>
                <w:lang w:val="en-US" w:eastAsia="zh-CN"/>
              </w:rPr>
            </w:pPr>
            <w:r>
              <w:rPr>
                <w:rFonts w:hint="eastAsia" w:ascii="宋体" w:hAnsi="宋体"/>
                <w:color w:val="auto"/>
                <w:szCs w:val="21"/>
                <w:highlight w:val="none"/>
                <w:lang w:val="en-US" w:eastAsia="zh-CN"/>
              </w:rPr>
              <w:t>18</w:t>
            </w:r>
          </w:p>
        </w:tc>
        <w:tc>
          <w:tcPr>
            <w:tcW w:w="1182" w:type="dxa"/>
            <w:vMerge w:val="continue"/>
            <w:noWrap w:val="0"/>
            <w:vAlign w:val="center"/>
          </w:tcPr>
          <w:p>
            <w:pPr>
              <w:pStyle w:val="29"/>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903" w:type="dxa"/>
            <w:vMerge w:val="continue"/>
            <w:noWrap w:val="0"/>
            <w:vAlign w:val="center"/>
          </w:tcPr>
          <w:p>
            <w:pPr>
              <w:pStyle w:val="29"/>
              <w:jc w:val="center"/>
              <w:rPr>
                <w:rFonts w:ascii="宋体" w:hAnsi="宋体" w:eastAsia="宋体" w:cs="宋体"/>
                <w:color w:val="auto"/>
                <w:kern w:val="2"/>
                <w:sz w:val="21"/>
                <w:szCs w:val="21"/>
                <w:highlight w:val="none"/>
              </w:rPr>
            </w:pPr>
          </w:p>
        </w:tc>
        <w:tc>
          <w:tcPr>
            <w:tcW w:w="2226"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794"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55" w:type="dxa"/>
            <w:noWrap w:val="0"/>
            <w:vAlign w:val="center"/>
          </w:tcPr>
          <w:p>
            <w:pPr>
              <w:jc w:val="center"/>
              <w:rPr>
                <w:rFonts w:hint="eastAsia" w:ascii="宋体" w:hAnsi="宋体" w:eastAsia="宋体" w:cs="宋体"/>
                <w:color w:val="auto"/>
                <w:szCs w:val="21"/>
                <w:highlight w:val="none"/>
                <w:lang w:eastAsia="zh-CN"/>
              </w:rPr>
            </w:pPr>
            <w:r>
              <w:rPr>
                <w:rFonts w:hint="eastAsia" w:ascii="宋体" w:hAnsi="宋体"/>
                <w:color w:val="auto"/>
                <w:szCs w:val="21"/>
                <w:highlight w:val="none"/>
                <w:lang w:val="en-US" w:eastAsia="zh-CN"/>
              </w:rPr>
              <w:t>9</w:t>
            </w:r>
          </w:p>
        </w:tc>
        <w:tc>
          <w:tcPr>
            <w:tcW w:w="1283" w:type="dxa"/>
            <w:vMerge w:val="continue"/>
            <w:noWrap w:val="0"/>
            <w:vAlign w:val="center"/>
          </w:tcPr>
          <w:p>
            <w:pPr>
              <w:pStyle w:val="29"/>
              <w:jc w:val="center"/>
              <w:rPr>
                <w:rFonts w:ascii="宋体" w:hAnsi="宋体" w:eastAsia="宋体" w:cs="宋体"/>
                <w:color w:val="auto"/>
                <w:kern w:val="2"/>
                <w:sz w:val="21"/>
                <w:szCs w:val="21"/>
                <w:highlight w:val="none"/>
              </w:rPr>
            </w:pPr>
          </w:p>
        </w:tc>
        <w:tc>
          <w:tcPr>
            <w:tcW w:w="779" w:type="dxa"/>
            <w:vMerge w:val="continue"/>
            <w:noWrap w:val="0"/>
            <w:vAlign w:val="center"/>
          </w:tcPr>
          <w:p>
            <w:pPr>
              <w:pStyle w:val="29"/>
              <w:jc w:val="center"/>
              <w:rPr>
                <w:rFonts w:ascii="宋体" w:hAnsi="宋体" w:eastAsia="宋体" w:cs="宋体"/>
                <w:color w:val="auto"/>
                <w:kern w:val="2"/>
                <w:sz w:val="21"/>
                <w:szCs w:val="21"/>
                <w:highlight w:val="none"/>
              </w:rPr>
            </w:pPr>
          </w:p>
        </w:tc>
        <w:tc>
          <w:tcPr>
            <w:tcW w:w="899" w:type="dxa"/>
            <w:vMerge w:val="continue"/>
            <w:noWrap w:val="0"/>
            <w:vAlign w:val="center"/>
          </w:tcPr>
          <w:p>
            <w:pPr>
              <w:pStyle w:val="29"/>
              <w:jc w:val="center"/>
              <w:rPr>
                <w:rFonts w:ascii="宋体" w:hAnsi="宋体" w:eastAsia="宋体" w:cs="宋体"/>
                <w:color w:val="auto"/>
                <w:kern w:val="2"/>
                <w:sz w:val="21"/>
                <w:szCs w:val="21"/>
                <w:highlight w:val="none"/>
              </w:rPr>
            </w:pPr>
          </w:p>
        </w:tc>
        <w:tc>
          <w:tcPr>
            <w:tcW w:w="1182" w:type="dxa"/>
            <w:vMerge w:val="continue"/>
            <w:noWrap w:val="0"/>
            <w:vAlign w:val="center"/>
          </w:tcPr>
          <w:p>
            <w:pPr>
              <w:pStyle w:val="29"/>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903"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26"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794"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55" w:type="dxa"/>
            <w:noWrap w:val="0"/>
            <w:vAlign w:val="center"/>
          </w:tcPr>
          <w:p>
            <w:pPr>
              <w:jc w:val="center"/>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rPr>
              <w:t>4</w:t>
            </w:r>
          </w:p>
        </w:tc>
        <w:tc>
          <w:tcPr>
            <w:tcW w:w="1283"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779" w:type="dxa"/>
            <w:vMerge w:val="restart"/>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99" w:type="dxa"/>
            <w:vMerge w:val="restart"/>
            <w:noWrap w:val="0"/>
            <w:vAlign w:val="center"/>
          </w:tcPr>
          <w:p>
            <w:pPr>
              <w:jc w:val="center"/>
              <w:rPr>
                <w:rFonts w:ascii="宋体" w:hAnsi="宋体" w:cs="宋体"/>
                <w:color w:val="auto"/>
                <w:szCs w:val="21"/>
                <w:highlight w:val="none"/>
              </w:rPr>
            </w:pPr>
            <w:r>
              <w:rPr>
                <w:rFonts w:hint="eastAsia" w:ascii="宋体" w:hAnsi="宋体" w:cs="Times New Roman"/>
                <w:color w:val="auto"/>
                <w:szCs w:val="21"/>
                <w:highlight w:val="none"/>
                <w:lang w:val="en-US" w:eastAsia="zh-CN"/>
              </w:rPr>
              <w:t>37.5</w:t>
            </w:r>
          </w:p>
        </w:tc>
        <w:tc>
          <w:tcPr>
            <w:tcW w:w="1182" w:type="dxa"/>
            <w:vMerge w:val="continue"/>
            <w:noWrap w:val="0"/>
            <w:vAlign w:val="center"/>
          </w:tcPr>
          <w:p>
            <w:pPr>
              <w:pStyle w:val="29"/>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903" w:type="dxa"/>
            <w:vMerge w:val="continue"/>
            <w:noWrap w:val="0"/>
            <w:vAlign w:val="center"/>
          </w:tcPr>
          <w:p>
            <w:pPr>
              <w:pStyle w:val="29"/>
              <w:jc w:val="center"/>
              <w:rPr>
                <w:rFonts w:ascii="宋体" w:hAnsi="宋体" w:eastAsia="宋体" w:cs="宋体"/>
                <w:color w:val="auto"/>
                <w:kern w:val="2"/>
                <w:sz w:val="21"/>
                <w:szCs w:val="21"/>
                <w:highlight w:val="none"/>
              </w:rPr>
            </w:pPr>
          </w:p>
        </w:tc>
        <w:tc>
          <w:tcPr>
            <w:tcW w:w="2226"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794"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55" w:type="dxa"/>
            <w:noWrap w:val="0"/>
            <w:vAlign w:val="center"/>
          </w:tcPr>
          <w:p>
            <w:pPr>
              <w:jc w:val="center"/>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rPr>
              <w:t>5</w:t>
            </w:r>
          </w:p>
        </w:tc>
        <w:tc>
          <w:tcPr>
            <w:tcW w:w="1283" w:type="dxa"/>
            <w:vMerge w:val="continue"/>
            <w:noWrap w:val="0"/>
            <w:vAlign w:val="center"/>
          </w:tcPr>
          <w:p>
            <w:pPr>
              <w:pStyle w:val="29"/>
              <w:jc w:val="center"/>
              <w:rPr>
                <w:rFonts w:ascii="宋体" w:hAnsi="宋体" w:eastAsia="宋体" w:cs="宋体"/>
                <w:color w:val="auto"/>
                <w:kern w:val="2"/>
                <w:sz w:val="21"/>
                <w:szCs w:val="21"/>
                <w:highlight w:val="none"/>
              </w:rPr>
            </w:pPr>
          </w:p>
        </w:tc>
        <w:tc>
          <w:tcPr>
            <w:tcW w:w="779" w:type="dxa"/>
            <w:vMerge w:val="continue"/>
            <w:noWrap w:val="0"/>
            <w:vAlign w:val="center"/>
          </w:tcPr>
          <w:p>
            <w:pPr>
              <w:pStyle w:val="29"/>
              <w:jc w:val="center"/>
              <w:rPr>
                <w:rFonts w:ascii="宋体" w:hAnsi="宋体" w:eastAsia="宋体" w:cs="宋体"/>
                <w:color w:val="auto"/>
                <w:kern w:val="2"/>
                <w:sz w:val="21"/>
                <w:szCs w:val="21"/>
                <w:highlight w:val="none"/>
              </w:rPr>
            </w:pPr>
          </w:p>
        </w:tc>
        <w:tc>
          <w:tcPr>
            <w:tcW w:w="899" w:type="dxa"/>
            <w:vMerge w:val="continue"/>
            <w:noWrap w:val="0"/>
            <w:vAlign w:val="center"/>
          </w:tcPr>
          <w:p>
            <w:pPr>
              <w:pStyle w:val="29"/>
              <w:jc w:val="center"/>
              <w:rPr>
                <w:rFonts w:ascii="宋体" w:hAnsi="宋体" w:eastAsia="宋体" w:cs="宋体"/>
                <w:color w:val="auto"/>
                <w:kern w:val="2"/>
                <w:sz w:val="21"/>
                <w:szCs w:val="21"/>
                <w:highlight w:val="none"/>
              </w:rPr>
            </w:pPr>
          </w:p>
        </w:tc>
        <w:tc>
          <w:tcPr>
            <w:tcW w:w="1182" w:type="dxa"/>
            <w:vMerge w:val="continue"/>
            <w:noWrap w:val="0"/>
            <w:vAlign w:val="center"/>
          </w:tcPr>
          <w:p>
            <w:pPr>
              <w:pStyle w:val="29"/>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1903" w:type="dxa"/>
            <w:noWrap w:val="0"/>
            <w:vAlign w:val="center"/>
          </w:tcPr>
          <w:p>
            <w:pPr>
              <w:pStyle w:val="29"/>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2226" w:type="dxa"/>
            <w:noWrap w:val="0"/>
            <w:vAlign w:val="center"/>
          </w:tcPr>
          <w:p>
            <w:pPr>
              <w:pStyle w:val="29"/>
              <w:jc w:val="center"/>
              <w:rPr>
                <w:rFonts w:ascii="宋体" w:hAnsi="宋体" w:eastAsia="宋体" w:cs="宋体"/>
                <w:color w:val="auto"/>
                <w:kern w:val="2"/>
                <w:sz w:val="21"/>
                <w:szCs w:val="21"/>
                <w:highlight w:val="none"/>
              </w:rPr>
            </w:pPr>
          </w:p>
        </w:tc>
        <w:tc>
          <w:tcPr>
            <w:tcW w:w="794" w:type="dxa"/>
            <w:noWrap w:val="0"/>
            <w:vAlign w:val="center"/>
          </w:tcPr>
          <w:p>
            <w:pPr>
              <w:pStyle w:val="29"/>
              <w:jc w:val="center"/>
              <w:rPr>
                <w:rFonts w:ascii="宋体" w:hAnsi="宋体" w:eastAsia="宋体" w:cs="宋体"/>
                <w:color w:val="auto"/>
                <w:kern w:val="2"/>
                <w:sz w:val="21"/>
                <w:szCs w:val="21"/>
                <w:highlight w:val="none"/>
              </w:rPr>
            </w:pPr>
          </w:p>
        </w:tc>
        <w:tc>
          <w:tcPr>
            <w:tcW w:w="855" w:type="dxa"/>
            <w:noWrap w:val="0"/>
            <w:vAlign w:val="center"/>
          </w:tcPr>
          <w:p>
            <w:pPr>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87</w:t>
            </w:r>
          </w:p>
        </w:tc>
        <w:tc>
          <w:tcPr>
            <w:tcW w:w="1283" w:type="dxa"/>
            <w:noWrap w:val="0"/>
            <w:vAlign w:val="center"/>
          </w:tcPr>
          <w:p>
            <w:pPr>
              <w:jc w:val="center"/>
              <w:rPr>
                <w:rFonts w:ascii="宋体" w:hAnsi="宋体" w:cs="宋体"/>
                <w:color w:val="auto"/>
                <w:szCs w:val="21"/>
                <w:highlight w:val="none"/>
              </w:rPr>
            </w:pPr>
            <w:r>
              <w:rPr>
                <w:rFonts w:hint="eastAsia" w:ascii="宋体" w:hAnsi="宋体"/>
                <w:color w:val="auto"/>
                <w:szCs w:val="21"/>
                <w:highlight w:val="none"/>
              </w:rPr>
              <w:t>　</w:t>
            </w:r>
          </w:p>
        </w:tc>
        <w:tc>
          <w:tcPr>
            <w:tcW w:w="779" w:type="dxa"/>
            <w:noWrap w:val="0"/>
            <w:vAlign w:val="center"/>
          </w:tcPr>
          <w:p>
            <w:pPr>
              <w:jc w:val="center"/>
              <w:rPr>
                <w:rFonts w:ascii="宋体" w:hAnsi="宋体" w:cs="宋体"/>
                <w:color w:val="auto"/>
                <w:szCs w:val="21"/>
                <w:highlight w:val="none"/>
              </w:rPr>
            </w:pPr>
            <w:r>
              <w:rPr>
                <w:rFonts w:hint="eastAsia" w:ascii="宋体" w:hAnsi="宋体"/>
                <w:color w:val="auto"/>
                <w:szCs w:val="21"/>
                <w:highlight w:val="none"/>
              </w:rPr>
              <w:t>　</w:t>
            </w:r>
          </w:p>
        </w:tc>
        <w:tc>
          <w:tcPr>
            <w:tcW w:w="899" w:type="dxa"/>
            <w:noWrap w:val="0"/>
            <w:vAlign w:val="center"/>
          </w:tcPr>
          <w:p>
            <w:pPr>
              <w:jc w:val="center"/>
              <w:rPr>
                <w:rFonts w:hint="default" w:ascii="宋体" w:hAnsi="宋体" w:eastAsia="宋体" w:cs="宋体"/>
                <w:color w:val="auto"/>
                <w:szCs w:val="21"/>
                <w:highlight w:val="none"/>
                <w:lang w:val="en-US" w:eastAsia="zh-CN"/>
              </w:rPr>
            </w:pPr>
            <w:r>
              <w:rPr>
                <w:rFonts w:hint="eastAsia" w:ascii="宋体" w:hAnsi="宋体"/>
                <w:color w:val="auto"/>
                <w:szCs w:val="21"/>
                <w:highlight w:val="none"/>
                <w:lang w:val="en-US" w:eastAsia="zh-CN"/>
              </w:rPr>
              <w:t>72</w:t>
            </w:r>
          </w:p>
        </w:tc>
        <w:tc>
          <w:tcPr>
            <w:tcW w:w="1182" w:type="dxa"/>
            <w:vMerge w:val="continue"/>
            <w:noWrap w:val="0"/>
            <w:vAlign w:val="center"/>
          </w:tcPr>
          <w:p>
            <w:pPr>
              <w:pStyle w:val="29"/>
              <w:jc w:val="center"/>
              <w:rPr>
                <w:rFonts w:ascii="宋体" w:hAnsi="宋体" w:eastAsia="宋体" w:cs="宋体"/>
                <w:color w:val="auto"/>
                <w:kern w:val="2"/>
                <w:sz w:val="21"/>
                <w:szCs w:val="21"/>
                <w:highlight w:val="none"/>
              </w:rPr>
            </w:pPr>
          </w:p>
        </w:tc>
      </w:tr>
    </w:tbl>
    <w:p>
      <w:pPr>
        <w:spacing w:line="44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通识教育选修课程设置劳动教育</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必选0.5学分</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、审美与艺术</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必选2学分</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、国家安全教育</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必选1学分</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、综合素养四大模块课程。</w:t>
      </w:r>
    </w:p>
    <w:p>
      <w:pPr>
        <w:pStyle w:val="2"/>
        <w:ind w:left="0" w:leftChars="0" w:firstLine="281" w:firstLineChars="100"/>
        <w:rPr>
          <w:rFonts w:ascii="宋体" w:hAnsi="宋体" w:cs="宋体"/>
          <w:b/>
          <w:bCs/>
          <w:color w:val="auto"/>
          <w:sz w:val="28"/>
          <w:szCs w:val="28"/>
          <w:highlight w:val="none"/>
        </w:rPr>
      </w:pPr>
      <w:r>
        <w:rPr>
          <w:rFonts w:hint="eastAsia" w:ascii="宋体" w:hAnsi="宋体" w:cs="宋体"/>
          <w:b/>
          <w:bCs/>
          <w:color w:val="auto"/>
          <w:sz w:val="28"/>
          <w:szCs w:val="28"/>
          <w:highlight w:val="none"/>
        </w:rPr>
        <w:t>十、课程体系</w:t>
      </w:r>
    </w:p>
    <w:p>
      <w:pPr>
        <w:spacing w:line="440" w:lineRule="exact"/>
        <w:ind w:left="420" w:leftChars="200"/>
        <w:jc w:val="left"/>
        <w:rPr>
          <w:rFonts w:ascii="宋体" w:hAnsi="宋体" w:cs="宋体"/>
          <w:color w:val="auto"/>
          <w:szCs w:val="21"/>
          <w:highlight w:val="none"/>
        </w:rPr>
      </w:pPr>
      <w:r>
        <w:rPr>
          <w:rFonts w:hint="eastAsia" w:ascii="宋体" w:hAnsi="宋体" w:cs="宋体"/>
          <w:color w:val="auto"/>
          <w:szCs w:val="21"/>
          <w:highlight w:val="none"/>
        </w:rPr>
        <w:t xml:space="preserve">表4  通识教育必修课程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79"/>
        <w:gridCol w:w="1229"/>
        <w:gridCol w:w="457"/>
        <w:gridCol w:w="714"/>
        <w:gridCol w:w="568"/>
        <w:gridCol w:w="556"/>
        <w:gridCol w:w="488"/>
        <w:gridCol w:w="530"/>
        <w:gridCol w:w="531"/>
        <w:gridCol w:w="530"/>
        <w:gridCol w:w="522"/>
        <w:gridCol w:w="522"/>
        <w:gridCol w:w="556"/>
        <w:gridCol w:w="432"/>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79" w:type="dxa"/>
            <w:vMerge w:val="restart"/>
            <w:tcBorders>
              <w:top w:val="single" w:color="auto" w:sz="12" w:space="0"/>
            </w:tcBorders>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w:t>
            </w:r>
          </w:p>
          <w:p>
            <w:pPr>
              <w:jc w:val="center"/>
              <w:rPr>
                <w:rFonts w:ascii="宋体" w:hAnsi="宋体"/>
                <w:color w:val="auto"/>
                <w:sz w:val="18"/>
                <w:szCs w:val="18"/>
                <w:highlight w:val="none"/>
              </w:rPr>
            </w:pPr>
            <w:r>
              <w:rPr>
                <w:rFonts w:hint="eastAsia" w:ascii="宋体" w:hAnsi="宋体"/>
                <w:color w:val="auto"/>
                <w:sz w:val="18"/>
                <w:szCs w:val="18"/>
                <w:highlight w:val="none"/>
              </w:rPr>
              <w:t>代码</w:t>
            </w:r>
          </w:p>
        </w:tc>
        <w:tc>
          <w:tcPr>
            <w:tcW w:w="1229" w:type="dxa"/>
            <w:vMerge w:val="restart"/>
            <w:tcBorders>
              <w:top w:val="single" w:color="auto" w:sz="12" w:space="0"/>
            </w:tcBorders>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课程名称</w:t>
            </w:r>
          </w:p>
        </w:tc>
        <w:tc>
          <w:tcPr>
            <w:tcW w:w="457" w:type="dxa"/>
            <w:vMerge w:val="restart"/>
            <w:tcBorders>
              <w:top w:val="single" w:color="auto" w:sz="12" w:space="0"/>
            </w:tcBorders>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学分</w:t>
            </w:r>
          </w:p>
        </w:tc>
        <w:tc>
          <w:tcPr>
            <w:tcW w:w="2326" w:type="dxa"/>
            <w:gridSpan w:val="4"/>
            <w:tcBorders>
              <w:top w:val="single" w:color="auto" w:sz="12" w:space="0"/>
            </w:tcBorders>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学时安排</w:t>
            </w:r>
          </w:p>
        </w:tc>
        <w:tc>
          <w:tcPr>
            <w:tcW w:w="3191" w:type="dxa"/>
            <w:gridSpan w:val="6"/>
            <w:tcBorders>
              <w:top w:val="single" w:color="auto" w:sz="12" w:space="0"/>
            </w:tcBorders>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开课学期</w:t>
            </w:r>
          </w:p>
        </w:tc>
        <w:tc>
          <w:tcPr>
            <w:tcW w:w="432" w:type="dxa"/>
            <w:vMerge w:val="restart"/>
            <w:tcBorders>
              <w:top w:val="single" w:color="auto" w:sz="12" w:space="0"/>
            </w:tcBorders>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考核方式</w:t>
            </w:r>
          </w:p>
        </w:tc>
        <w:tc>
          <w:tcPr>
            <w:tcW w:w="740" w:type="dxa"/>
            <w:vMerge w:val="restart"/>
            <w:tcBorders>
              <w:top w:val="single" w:color="auto" w:sz="12" w:space="0"/>
            </w:tcBorders>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开课</w:t>
            </w:r>
          </w:p>
          <w:p>
            <w:pPr>
              <w:jc w:val="center"/>
              <w:rPr>
                <w:rFonts w:ascii="宋体" w:hAnsi="宋体"/>
                <w:color w:val="auto"/>
                <w:sz w:val="18"/>
                <w:szCs w:val="18"/>
                <w:highlight w:val="none"/>
              </w:rPr>
            </w:pPr>
            <w:r>
              <w:rPr>
                <w:rFonts w:hint="eastAsia" w:ascii="宋体" w:hAnsi="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94" w:hRule="exact"/>
          <w:tblHeader/>
          <w:jc w:val="center"/>
        </w:trPr>
        <w:tc>
          <w:tcPr>
            <w:tcW w:w="979" w:type="dxa"/>
            <w:vMerge w:val="continue"/>
            <w:noWrap w:val="0"/>
            <w:tcMar>
              <w:left w:w="57" w:type="dxa"/>
              <w:right w:w="57" w:type="dxa"/>
            </w:tcMar>
            <w:vAlign w:val="center"/>
          </w:tcPr>
          <w:p>
            <w:pPr>
              <w:jc w:val="center"/>
              <w:rPr>
                <w:rFonts w:ascii="宋体" w:hAnsi="宋体"/>
                <w:color w:val="auto"/>
                <w:sz w:val="18"/>
                <w:szCs w:val="18"/>
                <w:highlight w:val="none"/>
              </w:rPr>
            </w:pPr>
          </w:p>
        </w:tc>
        <w:tc>
          <w:tcPr>
            <w:tcW w:w="1229" w:type="dxa"/>
            <w:vMerge w:val="continue"/>
            <w:noWrap w:val="0"/>
            <w:tcMar>
              <w:left w:w="57" w:type="dxa"/>
              <w:right w:w="57" w:type="dxa"/>
            </w:tcMar>
            <w:vAlign w:val="center"/>
          </w:tcPr>
          <w:p>
            <w:pPr>
              <w:jc w:val="center"/>
              <w:rPr>
                <w:rFonts w:ascii="宋体" w:hAnsi="宋体"/>
                <w:color w:val="auto"/>
                <w:sz w:val="18"/>
                <w:szCs w:val="18"/>
                <w:highlight w:val="none"/>
              </w:rPr>
            </w:pPr>
          </w:p>
        </w:tc>
        <w:tc>
          <w:tcPr>
            <w:tcW w:w="457" w:type="dxa"/>
            <w:vMerge w:val="continue"/>
            <w:noWrap w:val="0"/>
            <w:tcMar>
              <w:left w:w="57" w:type="dxa"/>
              <w:right w:w="57" w:type="dxa"/>
            </w:tcMar>
            <w:vAlign w:val="center"/>
          </w:tcPr>
          <w:p>
            <w:pPr>
              <w:jc w:val="center"/>
              <w:rPr>
                <w:rFonts w:ascii="宋体" w:hAnsi="宋体"/>
                <w:color w:val="auto"/>
                <w:sz w:val="18"/>
                <w:szCs w:val="18"/>
                <w:highlight w:val="none"/>
              </w:rPr>
            </w:pP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总学时</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理论学时</w:t>
            </w:r>
          </w:p>
        </w:tc>
        <w:tc>
          <w:tcPr>
            <w:tcW w:w="556"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实验学时</w:t>
            </w:r>
          </w:p>
        </w:tc>
        <w:tc>
          <w:tcPr>
            <w:tcW w:w="48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实践学时</w:t>
            </w:r>
          </w:p>
        </w:tc>
        <w:tc>
          <w:tcPr>
            <w:tcW w:w="53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一</w:t>
            </w:r>
          </w:p>
        </w:tc>
        <w:tc>
          <w:tcPr>
            <w:tcW w:w="531"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二</w:t>
            </w:r>
          </w:p>
        </w:tc>
        <w:tc>
          <w:tcPr>
            <w:tcW w:w="53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三</w:t>
            </w:r>
          </w:p>
        </w:tc>
        <w:tc>
          <w:tcPr>
            <w:tcW w:w="522"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四</w:t>
            </w:r>
          </w:p>
        </w:tc>
        <w:tc>
          <w:tcPr>
            <w:tcW w:w="522"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五</w:t>
            </w:r>
          </w:p>
        </w:tc>
        <w:tc>
          <w:tcPr>
            <w:tcW w:w="556"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六</w:t>
            </w:r>
          </w:p>
        </w:tc>
        <w:tc>
          <w:tcPr>
            <w:tcW w:w="432" w:type="dxa"/>
            <w:vMerge w:val="continue"/>
            <w:noWrap w:val="0"/>
            <w:vAlign w:val="center"/>
          </w:tcPr>
          <w:p>
            <w:pPr>
              <w:jc w:val="center"/>
              <w:rPr>
                <w:rFonts w:ascii="宋体" w:hAnsi="宋体"/>
                <w:color w:val="auto"/>
                <w:sz w:val="18"/>
                <w:szCs w:val="18"/>
                <w:highlight w:val="none"/>
              </w:rPr>
            </w:pPr>
          </w:p>
        </w:tc>
        <w:tc>
          <w:tcPr>
            <w:tcW w:w="740" w:type="dxa"/>
            <w:vMerge w:val="continue"/>
            <w:noWrap w:val="0"/>
            <w:tcMar>
              <w:left w:w="57" w:type="dxa"/>
              <w:right w:w="57" w:type="dxa"/>
            </w:tcMar>
            <w:vAlign w:val="center"/>
          </w:tcPr>
          <w:p>
            <w:pPr>
              <w:jc w:val="center"/>
              <w:rPr>
                <w:rFonts w:ascii="宋体" w:hAnsi="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sz w:val="18"/>
                <w:szCs w:val="18"/>
                <w:highlight w:val="none"/>
              </w:rPr>
              <w:t>BA090024</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思想道德与法治</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31"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979" w:type="dxa"/>
            <w:noWrap w:val="0"/>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s="MS Mincho"/>
                <w:color w:val="auto"/>
                <w:sz w:val="18"/>
                <w:szCs w:val="18"/>
                <w:highlight w:val="none"/>
              </w:rPr>
              <w:t>中华优秀传统文化</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1.5</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24</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24</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24</w:t>
            </w: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4" w:hRule="exact"/>
          <w:jc w:val="center"/>
        </w:trPr>
        <w:tc>
          <w:tcPr>
            <w:tcW w:w="979" w:type="dxa"/>
            <w:noWrap w:val="0"/>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8Y</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s="MS Mincho"/>
                <w:color w:val="auto"/>
                <w:sz w:val="18"/>
                <w:szCs w:val="18"/>
                <w:highlight w:val="none"/>
              </w:rPr>
              <w:t>大学语文</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32</w:t>
            </w: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考</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BA060009</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w:t>
            </w:r>
            <w:r>
              <w:rPr>
                <w:rFonts w:hint="eastAsia" w:ascii="宋体" w:hAnsi="宋体" w:cs="MS Mincho"/>
                <w:color w:val="auto"/>
                <w:sz w:val="18"/>
                <w:szCs w:val="18"/>
                <w:highlight w:val="none"/>
              </w:rPr>
              <w:t>学基</w:t>
            </w:r>
            <w:r>
              <w:rPr>
                <w:rFonts w:hint="eastAsia" w:ascii="宋体" w:hAnsi="宋体"/>
                <w:color w:val="auto"/>
                <w:sz w:val="18"/>
                <w:szCs w:val="18"/>
                <w:highlight w:val="none"/>
              </w:rPr>
              <w:t>础英语Ⅰ</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2.5</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31"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考</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BA06001T</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大学体育Ⅰ</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1"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0" w:hRule="atLeas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ascii="宋体" w:hAnsi="宋体" w:cs="宋体"/>
                <w:color w:val="auto"/>
                <w:kern w:val="0"/>
                <w:sz w:val="18"/>
                <w:szCs w:val="18"/>
                <w:highlight w:val="none"/>
              </w:rPr>
              <w:t>BA090023</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毛泽东思想和中国特色社会主义理论体系概论</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60" w:hRule="exac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ascii="宋体" w:hAnsi="宋体" w:cs="宋体"/>
                <w:color w:val="auto"/>
                <w:kern w:val="0"/>
                <w:sz w:val="18"/>
                <w:szCs w:val="18"/>
                <w:highlight w:val="none"/>
              </w:rPr>
              <w:t>BA09002</w:t>
            </w:r>
            <w:r>
              <w:rPr>
                <w:rFonts w:hint="eastAsia" w:ascii="宋体" w:hAnsi="宋体" w:cs="宋体"/>
                <w:color w:val="auto"/>
                <w:kern w:val="0"/>
                <w:sz w:val="18"/>
                <w:szCs w:val="18"/>
                <w:highlight w:val="none"/>
              </w:rPr>
              <w:t>2</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习近平新时代中国特色社会主义思想概论</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48</w:t>
            </w: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BA060010</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大学基础英语Ⅱ</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2.5</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40</w:t>
            </w: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BA090007</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大学生心理健康教育</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sz w:val="18"/>
                <w:szCs w:val="18"/>
                <w:highlight w:val="none"/>
                <w:lang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BA06002T</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大学体育Ⅱ</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32</w:t>
            </w: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BA090013</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 xml:space="preserve">军事理论 </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2</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36</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36</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tabs>
                <w:tab w:val="left" w:pos="373"/>
              </w:tabs>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36</w:t>
            </w:r>
          </w:p>
        </w:tc>
        <w:tc>
          <w:tcPr>
            <w:tcW w:w="530"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36" w:hRule="exac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hint="eastAsia" w:ascii="宋体" w:hAnsi="宋体" w:cs="宋体"/>
                <w:color w:val="auto"/>
                <w:kern w:val="0"/>
                <w:sz w:val="18"/>
                <w:szCs w:val="18"/>
                <w:highlight w:val="none"/>
              </w:rPr>
              <w:t>BA090009</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创新创业教育</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16</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16</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16</w:t>
            </w: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sz w:val="18"/>
                <w:szCs w:val="18"/>
                <w:highlight w:val="none"/>
                <w:lang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4" w:hRule="exact"/>
          <w:jc w:val="center"/>
        </w:trPr>
        <w:tc>
          <w:tcPr>
            <w:tcW w:w="979" w:type="dxa"/>
            <w:noWrap w:val="0"/>
            <w:tcMar>
              <w:left w:w="57" w:type="dxa"/>
              <w:right w:w="57" w:type="dxa"/>
            </w:tcMar>
            <w:vAlign w:val="center"/>
          </w:tcPr>
          <w:p>
            <w:pPr>
              <w:widowControl/>
              <w:jc w:val="center"/>
              <w:textAlignment w:val="center"/>
              <w:rPr>
                <w:rFonts w:ascii="宋体" w:hAnsi="宋体"/>
                <w:color w:val="auto"/>
                <w:sz w:val="18"/>
                <w:szCs w:val="18"/>
                <w:highlight w:val="none"/>
              </w:rPr>
            </w:pPr>
            <w:r>
              <w:rPr>
                <w:rFonts w:ascii="宋体" w:hAnsi="宋体" w:cs="宋体"/>
                <w:color w:val="auto"/>
                <w:kern w:val="0"/>
                <w:sz w:val="18"/>
                <w:szCs w:val="18"/>
                <w:highlight w:val="none"/>
              </w:rPr>
              <w:t>BA090019</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大学生职业生涯发展与就业指导(上)</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0.5</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31"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sz w:val="18"/>
                <w:szCs w:val="18"/>
                <w:highlight w:val="none"/>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67" w:hRule="exact"/>
          <w:jc w:val="center"/>
        </w:trPr>
        <w:tc>
          <w:tcPr>
            <w:tcW w:w="979" w:type="dxa"/>
            <w:noWrap w:val="0"/>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BA090020</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大学生职业生涯发展与就业指导(下)</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w:t>
            </w:r>
            <w:bookmarkStart w:id="0" w:name="_GoBack"/>
            <w:bookmarkEnd w:id="0"/>
            <w:r>
              <w:rPr>
                <w:rFonts w:hint="eastAsia" w:ascii="宋体" w:hAnsi="宋体"/>
                <w:color w:val="auto"/>
                <w:sz w:val="18"/>
                <w:szCs w:val="18"/>
                <w:highlight w:val="none"/>
              </w:rPr>
              <w:t>.5</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8</w:t>
            </w: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sz w:val="18"/>
                <w:szCs w:val="18"/>
                <w:highlight w:val="none"/>
                <w:lang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5" w:hRule="exact"/>
          <w:jc w:val="center"/>
        </w:trPr>
        <w:tc>
          <w:tcPr>
            <w:tcW w:w="979" w:type="dxa"/>
            <w:noWrap w:val="0"/>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BA0900161</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形势与政策Ⅰ</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31"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979" w:type="dxa"/>
            <w:noWrap w:val="0"/>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BA0900162</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形势与政策Ⅱ</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5" w:hRule="exact"/>
          <w:jc w:val="center"/>
        </w:trPr>
        <w:tc>
          <w:tcPr>
            <w:tcW w:w="979" w:type="dxa"/>
            <w:noWrap w:val="0"/>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w:t>
            </w:r>
            <w:r>
              <w:rPr>
                <w:rFonts w:hint="eastAsia" w:ascii="宋体" w:hAnsi="宋体" w:cs="宋体"/>
                <w:color w:val="auto"/>
                <w:kern w:val="0"/>
                <w:sz w:val="18"/>
                <w:szCs w:val="18"/>
                <w:highlight w:val="none"/>
              </w:rPr>
              <w:t>3</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形势与政策Ⅲ</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5" w:hRule="exact"/>
          <w:jc w:val="center"/>
        </w:trPr>
        <w:tc>
          <w:tcPr>
            <w:tcW w:w="979" w:type="dxa"/>
            <w:noWrap w:val="0"/>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rPr>
              <w:t>BA090016</w:t>
            </w:r>
            <w:r>
              <w:rPr>
                <w:rFonts w:hint="eastAsia" w:ascii="宋体" w:hAnsi="宋体" w:cs="宋体"/>
                <w:color w:val="auto"/>
                <w:kern w:val="0"/>
                <w:sz w:val="18"/>
                <w:szCs w:val="18"/>
                <w:highlight w:val="none"/>
              </w:rPr>
              <w:t>4</w:t>
            </w:r>
          </w:p>
        </w:tc>
        <w:tc>
          <w:tcPr>
            <w:tcW w:w="1229" w:type="dxa"/>
            <w:noWrap w:val="0"/>
            <w:tcMar>
              <w:left w:w="57" w:type="dxa"/>
              <w:right w:w="57" w:type="dxa"/>
            </w:tcMar>
            <w:vAlign w:val="center"/>
          </w:tcPr>
          <w:p>
            <w:pPr>
              <w:rPr>
                <w:rFonts w:ascii="宋体" w:hAnsi="宋体"/>
                <w:color w:val="auto"/>
                <w:sz w:val="18"/>
                <w:szCs w:val="18"/>
                <w:highlight w:val="none"/>
              </w:rPr>
            </w:pPr>
            <w:r>
              <w:rPr>
                <w:rFonts w:hint="eastAsia" w:ascii="宋体" w:hAnsi="宋体"/>
                <w:color w:val="auto"/>
                <w:sz w:val="18"/>
                <w:szCs w:val="18"/>
                <w:highlight w:val="none"/>
              </w:rPr>
              <w:t>形势与政策Ⅳ</w:t>
            </w:r>
          </w:p>
        </w:tc>
        <w:tc>
          <w:tcPr>
            <w:tcW w:w="45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0.25</w:t>
            </w:r>
          </w:p>
        </w:tc>
        <w:tc>
          <w:tcPr>
            <w:tcW w:w="714"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6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31"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jc w:val="center"/>
              <w:rPr>
                <w:rFonts w:ascii="宋体" w:hAnsi="宋体"/>
                <w:color w:val="auto"/>
                <w:sz w:val="18"/>
                <w:szCs w:val="18"/>
                <w:highlight w:val="none"/>
              </w:rPr>
            </w:pPr>
          </w:p>
        </w:tc>
        <w:tc>
          <w:tcPr>
            <w:tcW w:w="522"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4</w:t>
            </w: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740"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79"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olor w:val="auto"/>
                <w:sz w:val="18"/>
                <w:szCs w:val="18"/>
                <w:highlight w:val="none"/>
              </w:rPr>
              <w:t>合计</w:t>
            </w:r>
          </w:p>
        </w:tc>
        <w:tc>
          <w:tcPr>
            <w:tcW w:w="1229" w:type="dxa"/>
            <w:noWrap w:val="0"/>
            <w:tcMar>
              <w:left w:w="57" w:type="dxa"/>
              <w:right w:w="57" w:type="dxa"/>
            </w:tcMar>
            <w:vAlign w:val="center"/>
          </w:tcPr>
          <w:p>
            <w:pPr>
              <w:rPr>
                <w:rFonts w:ascii="宋体" w:hAnsi="宋体"/>
                <w:color w:val="auto"/>
                <w:sz w:val="18"/>
                <w:szCs w:val="18"/>
                <w:highlight w:val="none"/>
              </w:rPr>
            </w:pPr>
          </w:p>
        </w:tc>
        <w:tc>
          <w:tcPr>
            <w:tcW w:w="457" w:type="dxa"/>
            <w:noWrap w:val="0"/>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25.5</w:t>
            </w:r>
          </w:p>
        </w:tc>
        <w:tc>
          <w:tcPr>
            <w:tcW w:w="714" w:type="dxa"/>
            <w:noWrap w:val="0"/>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444</w:t>
            </w:r>
          </w:p>
        </w:tc>
        <w:tc>
          <w:tcPr>
            <w:tcW w:w="568" w:type="dxa"/>
            <w:noWrap w:val="0"/>
            <w:tcMar>
              <w:left w:w="57" w:type="dxa"/>
              <w:right w:w="57" w:type="dxa"/>
            </w:tcMar>
            <w:vAlign w:val="center"/>
          </w:tcPr>
          <w:p>
            <w:pPr>
              <w:keepNext w:val="0"/>
              <w:keepLines w:val="0"/>
              <w:widowControl/>
              <w:suppressLineNumbers w:val="0"/>
              <w:jc w:val="center"/>
              <w:textAlignment w:val="center"/>
              <w:rPr>
                <w:rFonts w:ascii="宋体" w:hAnsi="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444</w:t>
            </w: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88" w:type="dxa"/>
            <w:noWrap w:val="0"/>
            <w:tcMar>
              <w:left w:w="57" w:type="dxa"/>
              <w:right w:w="57" w:type="dxa"/>
            </w:tcMar>
            <w:vAlign w:val="center"/>
          </w:tcPr>
          <w:p>
            <w:pPr>
              <w:jc w:val="center"/>
              <w:rPr>
                <w:rFonts w:ascii="宋体" w:hAnsi="宋体"/>
                <w:color w:val="auto"/>
                <w:sz w:val="18"/>
                <w:szCs w:val="18"/>
                <w:highlight w:val="none"/>
              </w:rPr>
            </w:pPr>
          </w:p>
        </w:tc>
        <w:tc>
          <w:tcPr>
            <w:tcW w:w="530" w:type="dxa"/>
            <w:noWrap w:val="0"/>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132</w:t>
            </w:r>
          </w:p>
        </w:tc>
        <w:tc>
          <w:tcPr>
            <w:tcW w:w="531" w:type="dxa"/>
            <w:noWrap w:val="0"/>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256</w:t>
            </w:r>
          </w:p>
        </w:tc>
        <w:tc>
          <w:tcPr>
            <w:tcW w:w="530" w:type="dxa"/>
            <w:noWrap w:val="0"/>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20</w:t>
            </w:r>
          </w:p>
        </w:tc>
        <w:tc>
          <w:tcPr>
            <w:tcW w:w="522" w:type="dxa"/>
            <w:noWrap w:val="0"/>
            <w:tcMar>
              <w:left w:w="57" w:type="dxa"/>
              <w:right w:w="57" w:type="dxa"/>
            </w:tcMar>
            <w:vAlign w:val="center"/>
          </w:tcPr>
          <w:p>
            <w:pPr>
              <w:widowControl/>
              <w:jc w:val="center"/>
              <w:textAlignment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36</w:t>
            </w:r>
          </w:p>
        </w:tc>
        <w:tc>
          <w:tcPr>
            <w:tcW w:w="522" w:type="dxa"/>
            <w:noWrap w:val="0"/>
            <w:tcMar>
              <w:left w:w="57" w:type="dxa"/>
              <w:right w:w="57" w:type="dxa"/>
            </w:tcMar>
            <w:vAlign w:val="center"/>
          </w:tcPr>
          <w:p>
            <w:pPr>
              <w:jc w:val="center"/>
              <w:rPr>
                <w:rFonts w:ascii="宋体" w:hAnsi="宋体"/>
                <w:color w:val="auto"/>
                <w:sz w:val="18"/>
                <w:szCs w:val="18"/>
                <w:highlight w:val="none"/>
              </w:rPr>
            </w:pPr>
          </w:p>
        </w:tc>
        <w:tc>
          <w:tcPr>
            <w:tcW w:w="556" w:type="dxa"/>
            <w:noWrap w:val="0"/>
            <w:tcMar>
              <w:left w:w="57" w:type="dxa"/>
              <w:right w:w="57" w:type="dxa"/>
            </w:tcMar>
            <w:vAlign w:val="center"/>
          </w:tcPr>
          <w:p>
            <w:pPr>
              <w:jc w:val="center"/>
              <w:rPr>
                <w:rFonts w:ascii="宋体" w:hAnsi="宋体"/>
                <w:color w:val="auto"/>
                <w:sz w:val="18"/>
                <w:szCs w:val="18"/>
                <w:highlight w:val="none"/>
              </w:rPr>
            </w:pPr>
          </w:p>
        </w:tc>
        <w:tc>
          <w:tcPr>
            <w:tcW w:w="432" w:type="dxa"/>
            <w:noWrap w:val="0"/>
            <w:vAlign w:val="center"/>
          </w:tcPr>
          <w:p>
            <w:pPr>
              <w:jc w:val="center"/>
              <w:rPr>
                <w:rFonts w:ascii="宋体" w:hAnsi="宋体" w:cs="宋体"/>
                <w:color w:val="auto"/>
                <w:sz w:val="18"/>
                <w:szCs w:val="18"/>
                <w:highlight w:val="none"/>
              </w:rPr>
            </w:pPr>
          </w:p>
        </w:tc>
        <w:tc>
          <w:tcPr>
            <w:tcW w:w="740" w:type="dxa"/>
            <w:noWrap w:val="0"/>
            <w:tcMar>
              <w:left w:w="57" w:type="dxa"/>
              <w:right w:w="57" w:type="dxa"/>
            </w:tcMar>
            <w:vAlign w:val="center"/>
          </w:tcPr>
          <w:p>
            <w:pPr>
              <w:jc w:val="center"/>
              <w:rPr>
                <w:rFonts w:ascii="宋体" w:hAnsi="宋体"/>
                <w:color w:val="auto"/>
                <w:sz w:val="18"/>
                <w:szCs w:val="18"/>
                <w:highlight w:val="none"/>
              </w:rPr>
            </w:pPr>
          </w:p>
        </w:tc>
      </w:tr>
    </w:tbl>
    <w:p>
      <w:pPr>
        <w:spacing w:line="440" w:lineRule="exact"/>
        <w:ind w:left="420" w:leftChars="200"/>
        <w:jc w:val="left"/>
        <w:rPr>
          <w:rFonts w:ascii="宋体" w:hAnsi="宋体" w:cs="宋体"/>
          <w:color w:val="auto"/>
          <w:szCs w:val="21"/>
          <w:highlight w:val="none"/>
        </w:rPr>
      </w:pPr>
    </w:p>
    <w:p>
      <w:pPr>
        <w:spacing w:line="440" w:lineRule="exact"/>
        <w:ind w:left="420" w:leftChars="200"/>
        <w:jc w:val="left"/>
        <w:rPr>
          <w:rFonts w:ascii="宋体" w:hAnsi="宋体" w:cs="宋体"/>
          <w:color w:val="auto"/>
          <w:szCs w:val="21"/>
          <w:highlight w:val="none"/>
        </w:rPr>
      </w:pPr>
      <w:r>
        <w:rPr>
          <w:rFonts w:hint="eastAsia" w:ascii="宋体" w:hAnsi="宋体" w:cs="宋体"/>
          <w:color w:val="auto"/>
          <w:szCs w:val="21"/>
          <w:highlight w:val="none"/>
        </w:rPr>
        <w:t>表5</w:t>
      </w:r>
      <w:r>
        <w:rPr>
          <w:rFonts w:ascii="宋体" w:hAnsi="宋体" w:cs="宋体"/>
          <w:color w:val="auto"/>
          <w:szCs w:val="21"/>
          <w:highlight w:val="none"/>
        </w:rPr>
        <w:t xml:space="preserve"> </w:t>
      </w:r>
      <w:r>
        <w:rPr>
          <w:rFonts w:hint="eastAsia" w:ascii="宋体" w:hAnsi="宋体" w:cs="宋体"/>
          <w:color w:val="auto"/>
          <w:szCs w:val="21"/>
          <w:highlight w:val="none"/>
        </w:rPr>
        <w:t xml:space="preserve"> 学科基础课程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81"/>
        <w:gridCol w:w="1685"/>
        <w:gridCol w:w="505"/>
        <w:gridCol w:w="505"/>
        <w:gridCol w:w="505"/>
        <w:gridCol w:w="506"/>
        <w:gridCol w:w="506"/>
        <w:gridCol w:w="506"/>
        <w:gridCol w:w="506"/>
        <w:gridCol w:w="506"/>
        <w:gridCol w:w="506"/>
        <w:gridCol w:w="506"/>
        <w:gridCol w:w="507"/>
        <w:gridCol w:w="429"/>
        <w:gridCol w:w="69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tblHeader/>
          <w:jc w:val="center"/>
        </w:trPr>
        <w:tc>
          <w:tcPr>
            <w:tcW w:w="981"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代码</w:t>
            </w:r>
          </w:p>
        </w:tc>
        <w:tc>
          <w:tcPr>
            <w:tcW w:w="1685"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课程名称</w:t>
            </w:r>
          </w:p>
        </w:tc>
        <w:tc>
          <w:tcPr>
            <w:tcW w:w="505"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学分</w:t>
            </w:r>
          </w:p>
        </w:tc>
        <w:tc>
          <w:tcPr>
            <w:tcW w:w="2022" w:type="dxa"/>
            <w:gridSpan w:val="4"/>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学时安排</w:t>
            </w:r>
          </w:p>
        </w:tc>
        <w:tc>
          <w:tcPr>
            <w:tcW w:w="3037" w:type="dxa"/>
            <w:gridSpan w:val="6"/>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开课学期</w:t>
            </w:r>
          </w:p>
        </w:tc>
        <w:tc>
          <w:tcPr>
            <w:tcW w:w="429" w:type="dxa"/>
            <w:vMerge w:val="restart"/>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考核方式</w:t>
            </w:r>
          </w:p>
        </w:tc>
        <w:tc>
          <w:tcPr>
            <w:tcW w:w="695"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tblHeader/>
          <w:jc w:val="center"/>
        </w:trPr>
        <w:tc>
          <w:tcPr>
            <w:tcW w:w="981"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1685"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505"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50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总学时</w:t>
            </w:r>
          </w:p>
        </w:tc>
        <w:tc>
          <w:tcPr>
            <w:tcW w:w="50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理论学时</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实验学时</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实践学时</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一</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二</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三</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四</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五</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六</w:t>
            </w:r>
          </w:p>
        </w:tc>
        <w:tc>
          <w:tcPr>
            <w:tcW w:w="429" w:type="dxa"/>
            <w:vMerge w:val="continue"/>
            <w:noWrap w:val="0"/>
            <w:vAlign w:val="center"/>
          </w:tcPr>
          <w:p>
            <w:pPr>
              <w:jc w:val="center"/>
              <w:rPr>
                <w:rFonts w:ascii="宋体" w:hAnsi="宋体" w:cs="宋体"/>
                <w:color w:val="auto"/>
                <w:sz w:val="18"/>
                <w:szCs w:val="18"/>
                <w:highlight w:val="none"/>
              </w:rPr>
            </w:pPr>
          </w:p>
        </w:tc>
        <w:tc>
          <w:tcPr>
            <w:tcW w:w="695" w:type="dxa"/>
            <w:vMerge w:val="continue"/>
            <w:noWrap w:val="0"/>
            <w:tcMar>
              <w:left w:w="57" w:type="dxa"/>
              <w:right w:w="57" w:type="dxa"/>
            </w:tcMar>
            <w:vAlign w:val="center"/>
          </w:tcPr>
          <w:p>
            <w:pPr>
              <w:jc w:val="center"/>
              <w:rPr>
                <w:rFonts w:ascii="宋体" w:hAnsi="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BC020009</w:t>
            </w:r>
          </w:p>
        </w:tc>
        <w:tc>
          <w:tcPr>
            <w:tcW w:w="1685"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无机及分析化学Ⅱ</w:t>
            </w:r>
          </w:p>
        </w:tc>
        <w:tc>
          <w:tcPr>
            <w:tcW w:w="50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4</w:t>
            </w:r>
          </w:p>
        </w:tc>
        <w:tc>
          <w:tcPr>
            <w:tcW w:w="50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64</w:t>
            </w:r>
          </w:p>
        </w:tc>
        <w:tc>
          <w:tcPr>
            <w:tcW w:w="50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40</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24</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64</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考</w:t>
            </w:r>
          </w:p>
        </w:tc>
        <w:tc>
          <w:tcPr>
            <w:tcW w:w="69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BC030022</w:t>
            </w:r>
          </w:p>
        </w:tc>
        <w:tc>
          <w:tcPr>
            <w:tcW w:w="1685"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普通动物学</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2</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24</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8</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06" w:type="dxa"/>
            <w:noWrap w:val="0"/>
            <w:tcMar>
              <w:left w:w="57" w:type="dxa"/>
              <w:right w:w="57" w:type="dxa"/>
            </w:tcMar>
            <w:vAlign w:val="bottom"/>
          </w:tcPr>
          <w:p>
            <w:pP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考</w:t>
            </w:r>
          </w:p>
        </w:tc>
        <w:tc>
          <w:tcPr>
            <w:tcW w:w="69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BC03008</w:t>
            </w:r>
            <w:r>
              <w:rPr>
                <w:rFonts w:hint="eastAsia" w:ascii="宋体" w:hAnsi="宋体" w:cs="宋体"/>
                <w:color w:val="auto"/>
                <w:sz w:val="18"/>
                <w:szCs w:val="18"/>
                <w:highlight w:val="none"/>
                <w:lang w:val="en-US" w:eastAsia="zh-CN"/>
              </w:rPr>
              <w:t>2</w:t>
            </w:r>
          </w:p>
        </w:tc>
        <w:tc>
          <w:tcPr>
            <w:tcW w:w="1685" w:type="dxa"/>
            <w:noWrap w:val="0"/>
            <w:tcMar>
              <w:left w:w="57" w:type="dxa"/>
              <w:right w:w="57" w:type="dxa"/>
            </w:tcMar>
            <w:vAlign w:val="center"/>
          </w:tcPr>
          <w:p>
            <w:pPr>
              <w:jc w:val="left"/>
              <w:rPr>
                <w:rFonts w:hint="eastAsia" w:ascii="宋体" w:hAnsi="宋体" w:eastAsia="宋体" w:cs="宋体"/>
                <w:color w:val="auto"/>
                <w:sz w:val="18"/>
                <w:szCs w:val="18"/>
                <w:highlight w:val="none"/>
                <w:lang w:val="en-US" w:eastAsia="zh-CN"/>
              </w:rPr>
            </w:pPr>
            <w:r>
              <w:rPr>
                <w:rFonts w:hint="eastAsia" w:ascii="宋体" w:hAnsi="宋体"/>
                <w:color w:val="auto"/>
                <w:sz w:val="18"/>
                <w:szCs w:val="18"/>
                <w:highlight w:val="none"/>
              </w:rPr>
              <w:t>动物解剖与组织胚胎学</w:t>
            </w:r>
            <w:r>
              <w:rPr>
                <w:rFonts w:hint="eastAsia" w:ascii="宋体" w:hAnsi="宋体"/>
                <w:color w:val="auto"/>
                <w:sz w:val="18"/>
                <w:szCs w:val="18"/>
                <w:highlight w:val="none"/>
                <w:lang w:val="en-US" w:eastAsia="zh-CN"/>
              </w:rPr>
              <w:t>Ⅰ</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3</w:t>
            </w:r>
            <w:r>
              <w:rPr>
                <w:rFonts w:ascii="宋体" w:hAnsi="宋体"/>
                <w:color w:val="auto"/>
                <w:sz w:val="18"/>
                <w:szCs w:val="18"/>
                <w:highlight w:val="none"/>
              </w:rPr>
              <w:t>.5</w:t>
            </w:r>
          </w:p>
        </w:tc>
        <w:tc>
          <w:tcPr>
            <w:tcW w:w="505"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56</w:t>
            </w:r>
          </w:p>
        </w:tc>
        <w:tc>
          <w:tcPr>
            <w:tcW w:w="505"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40</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56</w:t>
            </w:r>
          </w:p>
        </w:tc>
        <w:tc>
          <w:tcPr>
            <w:tcW w:w="506" w:type="dxa"/>
            <w:noWrap w:val="0"/>
            <w:tcMar>
              <w:left w:w="57" w:type="dxa"/>
              <w:right w:w="57" w:type="dxa"/>
            </w:tcMar>
            <w:vAlign w:val="bottom"/>
          </w:tcPr>
          <w:p>
            <w:pP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考</w:t>
            </w:r>
          </w:p>
        </w:tc>
        <w:tc>
          <w:tcPr>
            <w:tcW w:w="69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sz w:val="18"/>
                <w:szCs w:val="18"/>
                <w:highlight w:val="none"/>
              </w:rPr>
              <w:t>BC020010</w:t>
            </w:r>
          </w:p>
        </w:tc>
        <w:tc>
          <w:tcPr>
            <w:tcW w:w="1685" w:type="dxa"/>
            <w:noWrap w:val="0"/>
            <w:tcMar>
              <w:left w:w="57" w:type="dxa"/>
              <w:right w:w="57" w:type="dxa"/>
            </w:tcMar>
            <w:vAlign w:val="center"/>
          </w:tcPr>
          <w:p>
            <w:pPr>
              <w:jc w:val="left"/>
              <w:rPr>
                <w:rFonts w:hint="eastAsia" w:ascii="宋体" w:hAnsi="宋体" w:eastAsia="宋体" w:cs="宋体"/>
                <w:color w:val="auto"/>
                <w:sz w:val="18"/>
                <w:szCs w:val="18"/>
                <w:highlight w:val="none"/>
                <w:lang w:eastAsia="zh-CN"/>
              </w:rPr>
            </w:pPr>
            <w:r>
              <w:rPr>
                <w:rFonts w:hint="eastAsia" w:ascii="宋体" w:hAnsi="宋体"/>
                <w:color w:val="auto"/>
                <w:sz w:val="18"/>
                <w:szCs w:val="18"/>
                <w:highlight w:val="none"/>
              </w:rPr>
              <w:t>有机化学Ⅱ</w:t>
            </w:r>
          </w:p>
        </w:tc>
        <w:tc>
          <w:tcPr>
            <w:tcW w:w="50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4</w:t>
            </w:r>
          </w:p>
        </w:tc>
        <w:tc>
          <w:tcPr>
            <w:tcW w:w="50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64</w:t>
            </w:r>
          </w:p>
        </w:tc>
        <w:tc>
          <w:tcPr>
            <w:tcW w:w="50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48</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16</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64</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考</w:t>
            </w:r>
          </w:p>
        </w:tc>
        <w:tc>
          <w:tcPr>
            <w:tcW w:w="69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食品系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ascii="宋体" w:hAnsi="宋体" w:cs="宋体"/>
                <w:color w:val="auto"/>
                <w:sz w:val="18"/>
                <w:szCs w:val="18"/>
                <w:highlight w:val="none"/>
              </w:rPr>
              <w:t>BC03002</w:t>
            </w:r>
            <w:r>
              <w:rPr>
                <w:rFonts w:hint="eastAsia" w:ascii="宋体" w:hAnsi="宋体" w:cs="宋体"/>
                <w:color w:val="auto"/>
                <w:sz w:val="18"/>
                <w:szCs w:val="18"/>
                <w:highlight w:val="none"/>
              </w:rPr>
              <w:t>4</w:t>
            </w:r>
          </w:p>
        </w:tc>
        <w:tc>
          <w:tcPr>
            <w:tcW w:w="1685"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动物生物化学Ⅰ</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3.5</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56</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46</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10</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56</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考　</w:t>
            </w:r>
          </w:p>
        </w:tc>
        <w:tc>
          <w:tcPr>
            <w:tcW w:w="69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BC03008</w:t>
            </w:r>
            <w:r>
              <w:rPr>
                <w:rFonts w:hint="eastAsia" w:ascii="宋体" w:hAnsi="宋体" w:cs="宋体"/>
                <w:color w:val="auto"/>
                <w:sz w:val="18"/>
                <w:szCs w:val="18"/>
                <w:highlight w:val="none"/>
                <w:lang w:val="en-US" w:eastAsia="zh-CN"/>
              </w:rPr>
              <w:t>3</w:t>
            </w:r>
          </w:p>
        </w:tc>
        <w:tc>
          <w:tcPr>
            <w:tcW w:w="1685" w:type="dxa"/>
            <w:noWrap w:val="0"/>
            <w:tcMar>
              <w:left w:w="57" w:type="dxa"/>
              <w:right w:w="57" w:type="dxa"/>
            </w:tcMar>
            <w:vAlign w:val="center"/>
          </w:tcPr>
          <w:p>
            <w:pPr>
              <w:jc w:val="left"/>
              <w:rPr>
                <w:rFonts w:ascii="宋体" w:hAnsi="宋体"/>
                <w:color w:val="auto"/>
                <w:sz w:val="18"/>
                <w:szCs w:val="18"/>
                <w:highlight w:val="none"/>
              </w:rPr>
            </w:pPr>
            <w:r>
              <w:rPr>
                <w:rFonts w:hint="eastAsia" w:ascii="宋体" w:hAnsi="宋体"/>
                <w:color w:val="auto"/>
                <w:sz w:val="18"/>
                <w:szCs w:val="18"/>
                <w:highlight w:val="none"/>
              </w:rPr>
              <w:t>兽医微生物学与免疫学Ⅱ</w:t>
            </w:r>
          </w:p>
        </w:tc>
        <w:tc>
          <w:tcPr>
            <w:tcW w:w="505"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4</w:t>
            </w:r>
          </w:p>
        </w:tc>
        <w:tc>
          <w:tcPr>
            <w:tcW w:w="505"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64</w:t>
            </w:r>
          </w:p>
        </w:tc>
        <w:tc>
          <w:tcPr>
            <w:tcW w:w="505"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48</w:t>
            </w:r>
          </w:p>
        </w:tc>
        <w:tc>
          <w:tcPr>
            <w:tcW w:w="506"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16</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64</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hint="eastAsia" w:ascii="宋体" w:hAnsi="宋体"/>
                <w:color w:val="auto"/>
                <w:sz w:val="18"/>
                <w:szCs w:val="18"/>
                <w:highlight w:val="none"/>
              </w:rPr>
            </w:pPr>
            <w:r>
              <w:rPr>
                <w:rFonts w:hint="eastAsia" w:ascii="宋体" w:hAnsi="宋体"/>
                <w:color w:val="auto"/>
                <w:sz w:val="18"/>
                <w:szCs w:val="18"/>
                <w:highlight w:val="none"/>
              </w:rPr>
              <w:t>考　</w:t>
            </w:r>
          </w:p>
        </w:tc>
        <w:tc>
          <w:tcPr>
            <w:tcW w:w="695"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rPr>
              <w:t>生科系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ascii="宋体" w:hAnsi="宋体" w:cs="宋体"/>
                <w:color w:val="auto"/>
                <w:sz w:val="18"/>
                <w:szCs w:val="18"/>
                <w:highlight w:val="none"/>
              </w:rPr>
              <w:t>BC03002</w:t>
            </w:r>
            <w:r>
              <w:rPr>
                <w:rFonts w:hint="eastAsia" w:ascii="宋体" w:hAnsi="宋体" w:cs="宋体"/>
                <w:color w:val="auto"/>
                <w:sz w:val="18"/>
                <w:szCs w:val="18"/>
                <w:highlight w:val="none"/>
              </w:rPr>
              <w:t>6</w:t>
            </w:r>
          </w:p>
        </w:tc>
        <w:tc>
          <w:tcPr>
            <w:tcW w:w="1685" w:type="dxa"/>
            <w:noWrap w:val="0"/>
            <w:tcMar>
              <w:left w:w="57" w:type="dxa"/>
              <w:right w:w="57" w:type="dxa"/>
            </w:tcMar>
            <w:vAlign w:val="center"/>
          </w:tcPr>
          <w:p>
            <w:pPr>
              <w:jc w:val="left"/>
              <w:rPr>
                <w:rFonts w:hint="eastAsia" w:ascii="宋体" w:hAnsi="宋体" w:cs="宋体"/>
                <w:color w:val="auto"/>
                <w:sz w:val="18"/>
                <w:szCs w:val="18"/>
                <w:highlight w:val="none"/>
              </w:rPr>
            </w:pPr>
            <w:r>
              <w:rPr>
                <w:rFonts w:hint="eastAsia" w:ascii="宋体" w:hAnsi="宋体"/>
                <w:color w:val="auto"/>
                <w:sz w:val="18"/>
                <w:szCs w:val="18"/>
                <w:highlight w:val="none"/>
              </w:rPr>
              <w:t>家畜环境卫生学</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2</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bottom"/>
          </w:tcPr>
          <w:p>
            <w:pP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69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ascii="宋体" w:hAnsi="宋体" w:cs="宋体"/>
                <w:color w:val="auto"/>
                <w:sz w:val="18"/>
                <w:szCs w:val="18"/>
                <w:highlight w:val="none"/>
              </w:rPr>
              <w:t>BC03002</w:t>
            </w:r>
            <w:r>
              <w:rPr>
                <w:rFonts w:hint="eastAsia" w:ascii="宋体" w:hAnsi="宋体" w:cs="宋体"/>
                <w:color w:val="auto"/>
                <w:sz w:val="18"/>
                <w:szCs w:val="18"/>
                <w:highlight w:val="none"/>
              </w:rPr>
              <w:t>8</w:t>
            </w:r>
          </w:p>
        </w:tc>
        <w:tc>
          <w:tcPr>
            <w:tcW w:w="1685"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动物生理学Ⅰ</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3.5</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56</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46</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10</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56</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考</w:t>
            </w:r>
          </w:p>
        </w:tc>
        <w:tc>
          <w:tcPr>
            <w:tcW w:w="69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BC03008</w:t>
            </w:r>
            <w:r>
              <w:rPr>
                <w:rFonts w:hint="eastAsia" w:ascii="宋体" w:hAnsi="宋体" w:cs="宋体"/>
                <w:color w:val="auto"/>
                <w:sz w:val="18"/>
                <w:szCs w:val="18"/>
                <w:highlight w:val="none"/>
                <w:lang w:val="en-US" w:eastAsia="zh-CN"/>
              </w:rPr>
              <w:t>4</w:t>
            </w:r>
          </w:p>
        </w:tc>
        <w:tc>
          <w:tcPr>
            <w:tcW w:w="1685" w:type="dxa"/>
            <w:noWrap w:val="0"/>
            <w:tcMar>
              <w:left w:w="57" w:type="dxa"/>
              <w:right w:w="57" w:type="dxa"/>
            </w:tcMar>
            <w:vAlign w:val="center"/>
          </w:tcPr>
          <w:p>
            <w:pPr>
              <w:jc w:val="left"/>
              <w:rPr>
                <w:rFonts w:hint="eastAsia" w:ascii="宋体" w:hAnsi="宋体" w:eastAsia="宋体" w:cs="宋体"/>
                <w:color w:val="auto"/>
                <w:sz w:val="18"/>
                <w:szCs w:val="18"/>
                <w:highlight w:val="none"/>
                <w:lang w:val="en-US" w:eastAsia="zh-CN"/>
              </w:rPr>
            </w:pPr>
            <w:r>
              <w:rPr>
                <w:rFonts w:hint="eastAsia" w:ascii="宋体" w:hAnsi="宋体"/>
                <w:color w:val="auto"/>
                <w:sz w:val="18"/>
                <w:szCs w:val="18"/>
                <w:highlight w:val="none"/>
              </w:rPr>
              <w:t>兽医病理学</w:t>
            </w:r>
            <w:r>
              <w:rPr>
                <w:rFonts w:hint="eastAsia" w:ascii="宋体" w:hAnsi="宋体"/>
                <w:color w:val="auto"/>
                <w:sz w:val="18"/>
                <w:szCs w:val="18"/>
                <w:highlight w:val="none"/>
                <w:lang w:val="en-US" w:eastAsia="zh-CN"/>
              </w:rPr>
              <w:t>Ⅱ</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s="Times New Roman"/>
                <w:color w:val="auto"/>
                <w:sz w:val="18"/>
                <w:szCs w:val="18"/>
                <w:highlight w:val="none"/>
                <w:lang w:val="en-US" w:eastAsia="zh-CN"/>
              </w:rPr>
              <w:t>2.5</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eastAsia="宋体" w:cs="Times New Roman"/>
                <w:color w:val="auto"/>
                <w:sz w:val="18"/>
                <w:szCs w:val="18"/>
                <w:highlight w:val="none"/>
              </w:rPr>
              <w:t>4</w:t>
            </w:r>
            <w:r>
              <w:rPr>
                <w:rFonts w:hint="eastAsia" w:ascii="宋体" w:hAnsi="宋体" w:cs="Times New Roman"/>
                <w:color w:val="auto"/>
                <w:sz w:val="18"/>
                <w:szCs w:val="18"/>
                <w:highlight w:val="none"/>
                <w:lang w:val="en-US" w:eastAsia="zh-CN"/>
              </w:rPr>
              <w:t>0</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s="Times New Roman"/>
                <w:color w:val="auto"/>
                <w:sz w:val="18"/>
                <w:szCs w:val="18"/>
                <w:highlight w:val="none"/>
                <w:lang w:val="en-US" w:eastAsia="zh-CN"/>
              </w:rPr>
              <w:t>32</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8</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hint="eastAsia" w:ascii="宋体" w:hAnsi="宋体" w:eastAsia="宋体"/>
                <w:color w:val="auto"/>
                <w:sz w:val="18"/>
                <w:szCs w:val="18"/>
                <w:highlight w:val="none"/>
                <w:lang w:eastAsia="zh-CN"/>
              </w:rPr>
            </w:pPr>
            <w:r>
              <w:rPr>
                <w:rFonts w:ascii="宋体" w:hAnsi="宋体"/>
                <w:color w:val="auto"/>
                <w:sz w:val="18"/>
                <w:szCs w:val="18"/>
                <w:highlight w:val="none"/>
              </w:rPr>
              <w:t>4</w:t>
            </w:r>
            <w:r>
              <w:rPr>
                <w:rFonts w:hint="eastAsia" w:ascii="宋体" w:hAnsi="宋体"/>
                <w:color w:val="auto"/>
                <w:sz w:val="18"/>
                <w:szCs w:val="18"/>
                <w:highlight w:val="none"/>
                <w:lang w:val="en-US" w:eastAsia="zh-CN"/>
              </w:rPr>
              <w:t>0</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考</w:t>
            </w:r>
          </w:p>
        </w:tc>
        <w:tc>
          <w:tcPr>
            <w:tcW w:w="69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BC03008</w:t>
            </w:r>
            <w:r>
              <w:rPr>
                <w:rFonts w:hint="eastAsia" w:ascii="宋体" w:hAnsi="宋体" w:cs="宋体"/>
                <w:color w:val="auto"/>
                <w:sz w:val="18"/>
                <w:szCs w:val="18"/>
                <w:highlight w:val="none"/>
                <w:lang w:val="en-US" w:eastAsia="zh-CN"/>
              </w:rPr>
              <w:t>5</w:t>
            </w:r>
          </w:p>
        </w:tc>
        <w:tc>
          <w:tcPr>
            <w:tcW w:w="1685" w:type="dxa"/>
            <w:noWrap w:val="0"/>
            <w:tcMar>
              <w:left w:w="57" w:type="dxa"/>
              <w:right w:w="57" w:type="dxa"/>
            </w:tcMar>
            <w:vAlign w:val="center"/>
          </w:tcPr>
          <w:p>
            <w:pPr>
              <w:jc w:val="left"/>
              <w:rPr>
                <w:rFonts w:hint="eastAsia" w:ascii="宋体" w:hAnsi="宋体" w:eastAsia="宋体" w:cs="宋体"/>
                <w:color w:val="auto"/>
                <w:sz w:val="18"/>
                <w:szCs w:val="18"/>
                <w:highlight w:val="none"/>
                <w:lang w:val="en-US" w:eastAsia="zh-CN"/>
              </w:rPr>
            </w:pPr>
            <w:r>
              <w:rPr>
                <w:rFonts w:hint="eastAsia" w:ascii="宋体" w:hAnsi="宋体"/>
                <w:color w:val="auto"/>
                <w:sz w:val="18"/>
                <w:szCs w:val="18"/>
                <w:highlight w:val="none"/>
              </w:rPr>
              <w:t>兽医药理学</w:t>
            </w:r>
            <w:r>
              <w:rPr>
                <w:rFonts w:hint="eastAsia" w:ascii="宋体" w:hAnsi="宋体"/>
                <w:color w:val="auto"/>
                <w:sz w:val="18"/>
                <w:szCs w:val="18"/>
                <w:highlight w:val="none"/>
                <w:lang w:val="en-US" w:eastAsia="zh-CN"/>
              </w:rPr>
              <w:t>Ⅱ</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s="Times New Roman"/>
                <w:color w:val="auto"/>
                <w:sz w:val="18"/>
                <w:szCs w:val="18"/>
                <w:highlight w:val="none"/>
                <w:lang w:val="en-US" w:eastAsia="zh-CN"/>
              </w:rPr>
              <w:t>2.5</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eastAsia="宋体" w:cs="Times New Roman"/>
                <w:color w:val="auto"/>
                <w:sz w:val="18"/>
                <w:szCs w:val="18"/>
                <w:highlight w:val="none"/>
              </w:rPr>
              <w:t>4</w:t>
            </w:r>
            <w:r>
              <w:rPr>
                <w:rFonts w:hint="eastAsia" w:ascii="宋体" w:hAnsi="宋体" w:cs="Times New Roman"/>
                <w:color w:val="auto"/>
                <w:sz w:val="18"/>
                <w:szCs w:val="18"/>
                <w:highlight w:val="none"/>
                <w:lang w:val="en-US" w:eastAsia="zh-CN"/>
              </w:rPr>
              <w:t>0</w:t>
            </w:r>
          </w:p>
        </w:tc>
        <w:tc>
          <w:tcPr>
            <w:tcW w:w="505"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s="Times New Roman"/>
                <w:color w:val="auto"/>
                <w:sz w:val="18"/>
                <w:szCs w:val="18"/>
                <w:highlight w:val="none"/>
                <w:lang w:val="en-US" w:eastAsia="zh-CN"/>
              </w:rPr>
              <w:t>32</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8</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06" w:type="dxa"/>
            <w:noWrap w:val="0"/>
            <w:tcMar>
              <w:left w:w="57" w:type="dxa"/>
              <w:right w:w="57" w:type="dxa"/>
            </w:tcMar>
            <w:vAlign w:val="center"/>
          </w:tcPr>
          <w:p>
            <w:pPr>
              <w:jc w:val="center"/>
              <w:rPr>
                <w:rFonts w:hint="eastAsia" w:ascii="宋体" w:hAnsi="宋体" w:eastAsia="宋体"/>
                <w:color w:val="auto"/>
                <w:sz w:val="18"/>
                <w:szCs w:val="18"/>
                <w:highlight w:val="none"/>
                <w:lang w:eastAsia="zh-CN"/>
              </w:rPr>
            </w:pPr>
            <w:r>
              <w:rPr>
                <w:rFonts w:ascii="宋体" w:hAnsi="宋体"/>
                <w:color w:val="auto"/>
                <w:sz w:val="18"/>
                <w:szCs w:val="18"/>
                <w:highlight w:val="none"/>
              </w:rPr>
              <w:t>4</w:t>
            </w:r>
            <w:r>
              <w:rPr>
                <w:rFonts w:hint="eastAsia" w:ascii="宋体" w:hAnsi="宋体"/>
                <w:color w:val="auto"/>
                <w:sz w:val="18"/>
                <w:szCs w:val="18"/>
                <w:highlight w:val="none"/>
                <w:lang w:val="en-US" w:eastAsia="zh-CN"/>
              </w:rPr>
              <w:t>0</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考</w:t>
            </w:r>
          </w:p>
        </w:tc>
        <w:tc>
          <w:tcPr>
            <w:tcW w:w="69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981"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合计</w:t>
            </w:r>
          </w:p>
        </w:tc>
        <w:tc>
          <w:tcPr>
            <w:tcW w:w="1685" w:type="dxa"/>
            <w:noWrap w:val="0"/>
            <w:tcMar>
              <w:left w:w="57" w:type="dxa"/>
              <w:right w:w="57" w:type="dxa"/>
            </w:tcMar>
            <w:vAlign w:val="center"/>
          </w:tcPr>
          <w:p>
            <w:pPr>
              <w:jc w:val="center"/>
              <w:rPr>
                <w:rFonts w:ascii="宋体" w:hAnsi="宋体" w:cs="宋体"/>
                <w:color w:val="auto"/>
                <w:sz w:val="18"/>
                <w:szCs w:val="18"/>
                <w:highlight w:val="none"/>
              </w:rPr>
            </w:pPr>
          </w:p>
        </w:tc>
        <w:tc>
          <w:tcPr>
            <w:tcW w:w="505" w:type="dxa"/>
            <w:noWrap w:val="0"/>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31.5</w:t>
            </w:r>
          </w:p>
        </w:tc>
        <w:tc>
          <w:tcPr>
            <w:tcW w:w="505" w:type="dxa"/>
            <w:noWrap w:val="0"/>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olor w:val="auto"/>
                <w:sz w:val="18"/>
                <w:szCs w:val="18"/>
                <w:highlight w:val="none"/>
                <w:lang w:val="en-US" w:eastAsia="zh-CN"/>
              </w:rPr>
              <w:t>504</w:t>
            </w:r>
          </w:p>
        </w:tc>
        <w:tc>
          <w:tcPr>
            <w:tcW w:w="505" w:type="dxa"/>
            <w:noWrap w:val="0"/>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olor w:val="auto"/>
                <w:sz w:val="18"/>
                <w:szCs w:val="18"/>
                <w:highlight w:val="none"/>
                <w:lang w:val="en-US" w:eastAsia="zh-CN"/>
              </w:rPr>
              <w:t>388</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116</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olor w:val="auto"/>
                <w:sz w:val="18"/>
                <w:szCs w:val="18"/>
                <w:highlight w:val="none"/>
                <w:lang w:val="en-US" w:eastAsia="zh-CN"/>
              </w:rPr>
              <w:t>152</w:t>
            </w:r>
          </w:p>
        </w:tc>
        <w:tc>
          <w:tcPr>
            <w:tcW w:w="506" w:type="dxa"/>
            <w:noWrap w:val="0"/>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olor w:val="auto"/>
                <w:sz w:val="18"/>
                <w:szCs w:val="18"/>
                <w:highlight w:val="none"/>
              </w:rPr>
              <w:t>1</w:t>
            </w:r>
            <w:r>
              <w:rPr>
                <w:rFonts w:hint="eastAsia" w:ascii="宋体" w:hAnsi="宋体"/>
                <w:color w:val="auto"/>
                <w:sz w:val="18"/>
                <w:szCs w:val="18"/>
                <w:highlight w:val="none"/>
                <w:lang w:val="en-US" w:eastAsia="zh-CN"/>
              </w:rPr>
              <w:t>84</w:t>
            </w:r>
          </w:p>
        </w:tc>
        <w:tc>
          <w:tcPr>
            <w:tcW w:w="506" w:type="dxa"/>
            <w:noWrap w:val="0"/>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olor w:val="auto"/>
                <w:sz w:val="18"/>
                <w:szCs w:val="18"/>
                <w:highlight w:val="none"/>
                <w:lang w:val="en-US" w:eastAsia="zh-CN"/>
              </w:rPr>
              <w:t>168</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6"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0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429" w:type="dxa"/>
            <w:noWrap w:val="0"/>
            <w:vAlign w:val="center"/>
          </w:tcPr>
          <w:p>
            <w:pPr>
              <w:jc w:val="center"/>
              <w:rPr>
                <w:rFonts w:ascii="宋体" w:hAnsi="宋体" w:cs="宋体"/>
                <w:color w:val="auto"/>
                <w:sz w:val="18"/>
                <w:szCs w:val="18"/>
                <w:highlight w:val="none"/>
              </w:rPr>
            </w:pPr>
          </w:p>
        </w:tc>
        <w:tc>
          <w:tcPr>
            <w:tcW w:w="695" w:type="dxa"/>
            <w:noWrap w:val="0"/>
            <w:tcMar>
              <w:left w:w="57" w:type="dxa"/>
              <w:right w:w="57" w:type="dxa"/>
            </w:tcMar>
            <w:vAlign w:val="center"/>
          </w:tcPr>
          <w:p>
            <w:pPr>
              <w:jc w:val="center"/>
              <w:rPr>
                <w:rFonts w:ascii="宋体" w:hAnsi="宋体" w:cs="宋体"/>
                <w:color w:val="auto"/>
                <w:sz w:val="18"/>
                <w:szCs w:val="18"/>
                <w:highlight w:val="none"/>
              </w:rPr>
            </w:pPr>
          </w:p>
        </w:tc>
      </w:tr>
    </w:tbl>
    <w:p>
      <w:pPr>
        <w:widowControl/>
        <w:jc w:val="left"/>
        <w:rPr>
          <w:rFonts w:ascii="宋体" w:hAnsi="宋体" w:cs="宋体"/>
          <w:color w:val="auto"/>
          <w:szCs w:val="21"/>
          <w:highlight w:val="none"/>
        </w:rPr>
      </w:pPr>
    </w:p>
    <w:p>
      <w:pPr>
        <w:widowControl/>
        <w:ind w:left="420" w:leftChars="200"/>
        <w:jc w:val="left"/>
        <w:rPr>
          <w:rFonts w:hint="eastAsia" w:ascii="宋体" w:hAnsi="宋体" w:cs="宋体"/>
          <w:color w:val="auto"/>
          <w:szCs w:val="21"/>
          <w:highlight w:val="none"/>
        </w:rPr>
      </w:pPr>
    </w:p>
    <w:p>
      <w:pPr>
        <w:widowControl/>
        <w:ind w:left="420" w:leftChars="200"/>
        <w:jc w:val="left"/>
        <w:rPr>
          <w:rFonts w:hint="eastAsia" w:ascii="宋体" w:hAnsi="宋体" w:cs="宋体"/>
          <w:color w:val="auto"/>
          <w:szCs w:val="21"/>
          <w:highlight w:val="none"/>
        </w:rPr>
      </w:pPr>
    </w:p>
    <w:p>
      <w:pPr>
        <w:widowControl/>
        <w:ind w:left="420" w:leftChars="200"/>
        <w:jc w:val="left"/>
        <w:rPr>
          <w:rFonts w:hint="eastAsia" w:ascii="宋体" w:hAnsi="宋体" w:cs="宋体"/>
          <w:color w:val="auto"/>
          <w:szCs w:val="21"/>
          <w:highlight w:val="none"/>
        </w:rPr>
      </w:pPr>
    </w:p>
    <w:p>
      <w:pPr>
        <w:widowControl/>
        <w:ind w:left="420" w:leftChars="200"/>
        <w:jc w:val="left"/>
        <w:rPr>
          <w:rFonts w:hint="eastAsia" w:ascii="宋体" w:hAnsi="宋体" w:cs="宋体"/>
          <w:color w:val="auto"/>
          <w:szCs w:val="21"/>
          <w:highlight w:val="none"/>
        </w:rPr>
      </w:pPr>
    </w:p>
    <w:p>
      <w:pPr>
        <w:widowControl/>
        <w:ind w:left="420" w:leftChars="200"/>
        <w:jc w:val="left"/>
        <w:rPr>
          <w:rFonts w:ascii="宋体" w:hAnsi="宋体" w:cs="宋体"/>
          <w:color w:val="auto"/>
          <w:szCs w:val="21"/>
          <w:highlight w:val="none"/>
        </w:rPr>
      </w:pPr>
      <w:r>
        <w:rPr>
          <w:rFonts w:hint="eastAsia" w:ascii="宋体" w:hAnsi="宋体" w:cs="宋体"/>
          <w:color w:val="auto"/>
          <w:szCs w:val="21"/>
          <w:highlight w:val="none"/>
        </w:rPr>
        <w:t xml:space="preserve">表6 </w:t>
      </w:r>
      <w:r>
        <w:rPr>
          <w:rFonts w:ascii="宋体" w:hAnsi="宋体" w:cs="宋体"/>
          <w:color w:val="auto"/>
          <w:szCs w:val="21"/>
          <w:highlight w:val="none"/>
        </w:rPr>
        <w:t xml:space="preserve"> </w:t>
      </w:r>
      <w:r>
        <w:rPr>
          <w:rFonts w:hint="eastAsia" w:ascii="宋体" w:hAnsi="宋体" w:cs="宋体"/>
          <w:color w:val="auto"/>
          <w:szCs w:val="21"/>
          <w:highlight w:val="none"/>
        </w:rPr>
        <w:t xml:space="preserve">专业核心课程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98"/>
        <w:gridCol w:w="1639"/>
        <w:gridCol w:w="504"/>
        <w:gridCol w:w="504"/>
        <w:gridCol w:w="504"/>
        <w:gridCol w:w="504"/>
        <w:gridCol w:w="504"/>
        <w:gridCol w:w="504"/>
        <w:gridCol w:w="504"/>
        <w:gridCol w:w="504"/>
        <w:gridCol w:w="504"/>
        <w:gridCol w:w="504"/>
        <w:gridCol w:w="505"/>
        <w:gridCol w:w="498"/>
        <w:gridCol w:w="67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7" w:hRule="atLeast"/>
          <w:jc w:val="center"/>
        </w:trPr>
        <w:tc>
          <w:tcPr>
            <w:tcW w:w="1063"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代码</w:t>
            </w:r>
          </w:p>
        </w:tc>
        <w:tc>
          <w:tcPr>
            <w:tcW w:w="1752"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课程名称</w:t>
            </w:r>
          </w:p>
        </w:tc>
        <w:tc>
          <w:tcPr>
            <w:tcW w:w="533"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学分</w:t>
            </w:r>
          </w:p>
        </w:tc>
        <w:tc>
          <w:tcPr>
            <w:tcW w:w="2132" w:type="dxa"/>
            <w:gridSpan w:val="4"/>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学时安排</w:t>
            </w:r>
          </w:p>
        </w:tc>
        <w:tc>
          <w:tcPr>
            <w:tcW w:w="3198" w:type="dxa"/>
            <w:gridSpan w:val="6"/>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开课学期</w:t>
            </w:r>
          </w:p>
        </w:tc>
        <w:tc>
          <w:tcPr>
            <w:tcW w:w="529" w:type="dxa"/>
            <w:vMerge w:val="restart"/>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考核方式</w:t>
            </w:r>
          </w:p>
        </w:tc>
        <w:tc>
          <w:tcPr>
            <w:tcW w:w="714"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76" w:hRule="atLeast"/>
          <w:jc w:val="center"/>
        </w:trPr>
        <w:tc>
          <w:tcPr>
            <w:tcW w:w="1063"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1752"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533"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总学时</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理论学时</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实验学时</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实践学时</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一</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二</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三</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四</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五</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六</w:t>
            </w:r>
          </w:p>
        </w:tc>
        <w:tc>
          <w:tcPr>
            <w:tcW w:w="529" w:type="dxa"/>
            <w:vMerge w:val="continue"/>
            <w:noWrap w:val="0"/>
            <w:vAlign w:val="center"/>
          </w:tcPr>
          <w:p>
            <w:pPr>
              <w:jc w:val="center"/>
              <w:rPr>
                <w:rFonts w:ascii="宋体" w:hAnsi="宋体" w:cs="宋体"/>
                <w:color w:val="auto"/>
                <w:sz w:val="18"/>
                <w:szCs w:val="18"/>
                <w:highlight w:val="none"/>
              </w:rPr>
            </w:pPr>
          </w:p>
        </w:tc>
        <w:tc>
          <w:tcPr>
            <w:tcW w:w="714" w:type="dxa"/>
            <w:vMerge w:val="continue"/>
            <w:noWrap w:val="0"/>
            <w:tcMar>
              <w:left w:w="57" w:type="dxa"/>
              <w:right w:w="57" w:type="dxa"/>
            </w:tcMar>
            <w:vAlign w:val="center"/>
          </w:tcPr>
          <w:p>
            <w:pPr>
              <w:jc w:val="center"/>
              <w:rPr>
                <w:rFonts w:ascii="宋体" w:hAnsi="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63" w:type="dxa"/>
            <w:noWrap w:val="0"/>
            <w:tcMar>
              <w:left w:w="57" w:type="dxa"/>
              <w:right w:w="57" w:type="dxa"/>
            </w:tcMar>
            <w:vAlign w:val="center"/>
          </w:tcPr>
          <w:p>
            <w:pPr>
              <w:widowControl/>
              <w:jc w:val="center"/>
              <w:textAlignment w:val="center"/>
              <w:rPr>
                <w:rFonts w:hint="eastAsia"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BD03007</w:t>
            </w:r>
            <w:r>
              <w:rPr>
                <w:rFonts w:hint="eastAsia" w:ascii="宋体" w:hAnsi="宋体" w:cs="宋体"/>
                <w:color w:val="auto"/>
                <w:sz w:val="18"/>
                <w:szCs w:val="18"/>
                <w:highlight w:val="none"/>
                <w:lang w:val="en-US" w:eastAsia="zh-CN"/>
              </w:rPr>
              <w:t>2</w:t>
            </w:r>
          </w:p>
        </w:tc>
        <w:tc>
          <w:tcPr>
            <w:tcW w:w="1752" w:type="dxa"/>
            <w:noWrap w:val="0"/>
            <w:tcMar>
              <w:left w:w="57" w:type="dxa"/>
              <w:right w:w="57" w:type="dxa"/>
            </w:tcMar>
            <w:vAlign w:val="center"/>
          </w:tcPr>
          <w:p>
            <w:pPr>
              <w:jc w:val="left"/>
              <w:rPr>
                <w:rFonts w:hint="eastAsia" w:ascii="宋体" w:hAnsi="宋体" w:eastAsia="宋体" w:cs="宋体"/>
                <w:color w:val="auto"/>
                <w:sz w:val="18"/>
                <w:szCs w:val="18"/>
                <w:highlight w:val="none"/>
                <w:lang w:val="en-US" w:eastAsia="zh-CN"/>
              </w:rPr>
            </w:pPr>
            <w:r>
              <w:rPr>
                <w:rFonts w:hint="eastAsia"/>
                <w:color w:val="auto"/>
                <w:sz w:val="18"/>
                <w:szCs w:val="18"/>
                <w:highlight w:val="none"/>
              </w:rPr>
              <w:t>兽医传染病学</w:t>
            </w:r>
            <w:r>
              <w:rPr>
                <w:rFonts w:hint="eastAsia"/>
                <w:color w:val="auto"/>
                <w:sz w:val="18"/>
                <w:szCs w:val="18"/>
                <w:highlight w:val="none"/>
                <w:lang w:val="en-US" w:eastAsia="zh-CN"/>
              </w:rPr>
              <w:t>Ⅰ</w:t>
            </w:r>
          </w:p>
        </w:tc>
        <w:tc>
          <w:tcPr>
            <w:tcW w:w="533"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3.5</w:t>
            </w:r>
          </w:p>
        </w:tc>
        <w:tc>
          <w:tcPr>
            <w:tcW w:w="533"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56</w:t>
            </w:r>
          </w:p>
        </w:tc>
        <w:tc>
          <w:tcPr>
            <w:tcW w:w="533"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42</w:t>
            </w:r>
          </w:p>
        </w:tc>
        <w:tc>
          <w:tcPr>
            <w:tcW w:w="533"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14</w:t>
            </w:r>
          </w:p>
        </w:tc>
        <w:tc>
          <w:tcPr>
            <w:tcW w:w="533"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3"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3"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3"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3" w:type="dxa"/>
            <w:noWrap w:val="0"/>
            <w:tcMar>
              <w:left w:w="57" w:type="dxa"/>
              <w:right w:w="57" w:type="dxa"/>
            </w:tcMar>
            <w:vAlign w:val="center"/>
          </w:tcPr>
          <w:p>
            <w:pPr>
              <w:jc w:val="center"/>
              <w:rPr>
                <w:rFonts w:hint="default"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56</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29"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考</w:t>
            </w:r>
          </w:p>
        </w:tc>
        <w:tc>
          <w:tcPr>
            <w:tcW w:w="714" w:type="dxa"/>
            <w:noWrap w:val="0"/>
            <w:tcMar>
              <w:left w:w="57" w:type="dxa"/>
              <w:right w:w="57" w:type="dxa"/>
            </w:tcMar>
            <w:vAlign w:val="center"/>
          </w:tcPr>
          <w:p>
            <w:pPr>
              <w:jc w:val="center"/>
              <w:rPr>
                <w:rFonts w:ascii="宋体" w:hAnsi="宋体" w:cs="宋体"/>
                <w:color w:val="auto"/>
                <w:sz w:val="18"/>
                <w:szCs w:val="18"/>
                <w:highlight w:val="none"/>
              </w:rPr>
            </w:pPr>
            <w:r>
              <w:rPr>
                <w:rFonts w:hint="eastAsia"/>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63" w:type="dxa"/>
            <w:noWrap w:val="0"/>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BD030043</w:t>
            </w:r>
          </w:p>
        </w:tc>
        <w:tc>
          <w:tcPr>
            <w:tcW w:w="1752" w:type="dxa"/>
            <w:noWrap w:val="0"/>
            <w:tcMar>
              <w:left w:w="57" w:type="dxa"/>
              <w:right w:w="57" w:type="dxa"/>
            </w:tcMar>
            <w:vAlign w:val="center"/>
          </w:tcPr>
          <w:p>
            <w:pPr>
              <w:jc w:val="left"/>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动物临床诊断学</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32</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32</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32</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　</w:t>
            </w:r>
          </w:p>
        </w:tc>
        <w:tc>
          <w:tcPr>
            <w:tcW w:w="529" w:type="dxa"/>
            <w:noWrap w:val="0"/>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考</w:t>
            </w:r>
          </w:p>
        </w:tc>
        <w:tc>
          <w:tcPr>
            <w:tcW w:w="714"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63" w:type="dxa"/>
            <w:noWrap w:val="0"/>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BD030044</w:t>
            </w:r>
          </w:p>
        </w:tc>
        <w:tc>
          <w:tcPr>
            <w:tcW w:w="1752" w:type="dxa"/>
            <w:noWrap w:val="0"/>
            <w:tcMar>
              <w:left w:w="57" w:type="dxa"/>
              <w:right w:w="57" w:type="dxa"/>
            </w:tcMar>
            <w:vAlign w:val="center"/>
          </w:tcPr>
          <w:p>
            <w:pPr>
              <w:jc w:val="left"/>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动物内科学</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32</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32</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ascii="宋体" w:hAnsi="宋体" w:cs="宋体"/>
                <w:color w:val="auto"/>
                <w:kern w:val="0"/>
                <w:sz w:val="18"/>
                <w:szCs w:val="18"/>
                <w:highlight w:val="none"/>
                <w:lang w:bidi="ar"/>
              </w:rPr>
              <w:t>　</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32</w:t>
            </w:r>
          </w:p>
        </w:tc>
        <w:tc>
          <w:tcPr>
            <w:tcW w:w="533" w:type="dxa"/>
            <w:noWrap w:val="0"/>
            <w:tcMar>
              <w:left w:w="57" w:type="dxa"/>
              <w:right w:w="57" w:type="dxa"/>
            </w:tcMar>
            <w:vAlign w:val="center"/>
          </w:tcPr>
          <w:p>
            <w:pPr>
              <w:jc w:val="center"/>
              <w:rPr>
                <w:rFonts w:hint="eastAsia" w:ascii="宋体" w:hAnsi="宋体" w:cs="宋体"/>
                <w:color w:val="auto"/>
                <w:kern w:val="0"/>
                <w:sz w:val="18"/>
                <w:szCs w:val="18"/>
                <w:highlight w:val="none"/>
                <w:lang w:bidi="ar"/>
              </w:rPr>
            </w:pPr>
          </w:p>
        </w:tc>
        <w:tc>
          <w:tcPr>
            <w:tcW w:w="533" w:type="dxa"/>
            <w:noWrap w:val="0"/>
            <w:tcMar>
              <w:left w:w="57" w:type="dxa"/>
              <w:right w:w="57" w:type="dxa"/>
            </w:tcMar>
            <w:vAlign w:val="center"/>
          </w:tcPr>
          <w:p>
            <w:pPr>
              <w:jc w:val="center"/>
              <w:rPr>
                <w:rFonts w:hint="eastAsia" w:ascii="宋体" w:hAnsi="宋体" w:cs="宋体"/>
                <w:color w:val="auto"/>
                <w:kern w:val="0"/>
                <w:sz w:val="18"/>
                <w:szCs w:val="18"/>
                <w:highlight w:val="none"/>
                <w:lang w:bidi="ar"/>
              </w:rPr>
            </w:pPr>
          </w:p>
        </w:tc>
        <w:tc>
          <w:tcPr>
            <w:tcW w:w="529" w:type="dxa"/>
            <w:noWrap w:val="0"/>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考</w:t>
            </w:r>
          </w:p>
        </w:tc>
        <w:tc>
          <w:tcPr>
            <w:tcW w:w="714"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63" w:type="dxa"/>
            <w:noWrap w:val="0"/>
            <w:tcMar>
              <w:left w:w="57" w:type="dxa"/>
              <w:right w:w="57" w:type="dxa"/>
            </w:tcMar>
            <w:vAlign w:val="center"/>
          </w:tcPr>
          <w:p>
            <w:pPr>
              <w:widowControl/>
              <w:jc w:val="center"/>
              <w:textAlignment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BD030045</w:t>
            </w:r>
          </w:p>
        </w:tc>
        <w:tc>
          <w:tcPr>
            <w:tcW w:w="1752" w:type="dxa"/>
            <w:noWrap w:val="0"/>
            <w:tcMar>
              <w:left w:w="57" w:type="dxa"/>
              <w:right w:w="57" w:type="dxa"/>
            </w:tcMar>
            <w:vAlign w:val="center"/>
          </w:tcPr>
          <w:p>
            <w:pPr>
              <w:jc w:val="left"/>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动物外科手术学</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1</w:t>
            </w:r>
            <w:r>
              <w:rPr>
                <w:rFonts w:ascii="宋体" w:hAnsi="宋体" w:cs="宋体"/>
                <w:color w:val="auto"/>
                <w:kern w:val="0"/>
                <w:sz w:val="18"/>
                <w:szCs w:val="18"/>
                <w:highlight w:val="none"/>
                <w:lang w:bidi="ar"/>
              </w:rPr>
              <w:t>.5</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24</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24</w:t>
            </w: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p>
        </w:tc>
        <w:tc>
          <w:tcPr>
            <w:tcW w:w="533" w:type="dxa"/>
            <w:noWrap w:val="0"/>
            <w:tcMar>
              <w:left w:w="57" w:type="dxa"/>
              <w:right w:w="57" w:type="dxa"/>
            </w:tcMar>
            <w:vAlign w:val="center"/>
          </w:tcPr>
          <w:p>
            <w:pPr>
              <w:jc w:val="center"/>
              <w:rPr>
                <w:rFonts w:ascii="宋体" w:hAnsi="宋体" w:cs="宋体"/>
                <w:color w:val="auto"/>
                <w:kern w:val="0"/>
                <w:sz w:val="18"/>
                <w:szCs w:val="18"/>
                <w:highlight w:val="none"/>
                <w:lang w:bidi="ar"/>
              </w:rPr>
            </w:pPr>
          </w:p>
        </w:tc>
        <w:tc>
          <w:tcPr>
            <w:tcW w:w="533" w:type="dxa"/>
            <w:noWrap w:val="0"/>
            <w:tcMar>
              <w:left w:w="57" w:type="dxa"/>
              <w:right w:w="57" w:type="dxa"/>
            </w:tcMar>
            <w:vAlign w:val="center"/>
          </w:tcPr>
          <w:p>
            <w:pPr>
              <w:jc w:val="center"/>
              <w:rPr>
                <w:rFonts w:hint="eastAsia"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24</w:t>
            </w:r>
          </w:p>
        </w:tc>
        <w:tc>
          <w:tcPr>
            <w:tcW w:w="533" w:type="dxa"/>
            <w:noWrap w:val="0"/>
            <w:tcMar>
              <w:left w:w="57" w:type="dxa"/>
              <w:right w:w="57" w:type="dxa"/>
            </w:tcMar>
            <w:vAlign w:val="center"/>
          </w:tcPr>
          <w:p>
            <w:pPr>
              <w:jc w:val="center"/>
              <w:rPr>
                <w:rFonts w:hint="eastAsia" w:ascii="宋体" w:hAnsi="宋体" w:cs="宋体"/>
                <w:color w:val="auto"/>
                <w:kern w:val="0"/>
                <w:sz w:val="18"/>
                <w:szCs w:val="18"/>
                <w:highlight w:val="none"/>
                <w:lang w:bidi="ar"/>
              </w:rPr>
            </w:pPr>
          </w:p>
        </w:tc>
        <w:tc>
          <w:tcPr>
            <w:tcW w:w="533" w:type="dxa"/>
            <w:noWrap w:val="0"/>
            <w:tcMar>
              <w:left w:w="57" w:type="dxa"/>
              <w:right w:w="57" w:type="dxa"/>
            </w:tcMar>
            <w:vAlign w:val="center"/>
          </w:tcPr>
          <w:p>
            <w:pPr>
              <w:jc w:val="center"/>
              <w:rPr>
                <w:rFonts w:hint="eastAsia" w:ascii="宋体" w:hAnsi="宋体" w:cs="宋体"/>
                <w:color w:val="auto"/>
                <w:kern w:val="0"/>
                <w:sz w:val="18"/>
                <w:szCs w:val="18"/>
                <w:highlight w:val="none"/>
                <w:lang w:bidi="ar"/>
              </w:rPr>
            </w:pPr>
          </w:p>
        </w:tc>
        <w:tc>
          <w:tcPr>
            <w:tcW w:w="529" w:type="dxa"/>
            <w:noWrap w:val="0"/>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考</w:t>
            </w:r>
          </w:p>
        </w:tc>
        <w:tc>
          <w:tcPr>
            <w:tcW w:w="714" w:type="dxa"/>
            <w:noWrap w:val="0"/>
            <w:tcMar>
              <w:left w:w="57" w:type="dxa"/>
              <w:right w:w="57" w:type="dxa"/>
            </w:tcMar>
            <w:vAlign w:val="center"/>
          </w:tcPr>
          <w:p>
            <w:pPr>
              <w:jc w:val="center"/>
              <w:rPr>
                <w:rFonts w:ascii="宋体" w:hAnsi="宋体" w:cs="宋体"/>
                <w:color w:val="auto"/>
                <w:kern w:val="0"/>
                <w:sz w:val="18"/>
                <w:szCs w:val="18"/>
                <w:highlight w:val="none"/>
                <w:lang w:bidi="ar"/>
              </w:rPr>
            </w:pPr>
            <w:r>
              <w:rPr>
                <w:rFonts w:hint="eastAsia" w:ascii="宋体" w:hAnsi="宋体" w:cs="宋体"/>
                <w:color w:val="auto"/>
                <w:kern w:val="0"/>
                <w:sz w:val="18"/>
                <w:szCs w:val="18"/>
                <w:highlight w:val="none"/>
                <w:lang w:bidi="ar"/>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6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合计</w:t>
            </w:r>
          </w:p>
        </w:tc>
        <w:tc>
          <w:tcPr>
            <w:tcW w:w="1752" w:type="dxa"/>
            <w:noWrap w:val="0"/>
            <w:tcMar>
              <w:left w:w="57" w:type="dxa"/>
              <w:right w:w="57" w:type="dxa"/>
            </w:tcMar>
            <w:vAlign w:val="center"/>
          </w:tcPr>
          <w:p>
            <w:pPr>
              <w:jc w:val="center"/>
              <w:rPr>
                <w:rFonts w:ascii="宋体" w:hAnsi="宋体" w:cs="宋体"/>
                <w:color w:val="auto"/>
                <w:sz w:val="18"/>
                <w:szCs w:val="18"/>
                <w:highlight w:val="none"/>
              </w:rPr>
            </w:pP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9</w:t>
            </w:r>
          </w:p>
        </w:tc>
        <w:tc>
          <w:tcPr>
            <w:tcW w:w="533" w:type="dxa"/>
            <w:noWrap w:val="0"/>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olor w:val="auto"/>
                <w:sz w:val="18"/>
                <w:szCs w:val="18"/>
                <w:highlight w:val="none"/>
              </w:rPr>
              <w:t>1</w:t>
            </w:r>
            <w:r>
              <w:rPr>
                <w:rFonts w:hint="eastAsia" w:ascii="宋体" w:hAnsi="宋体"/>
                <w:color w:val="auto"/>
                <w:sz w:val="18"/>
                <w:szCs w:val="18"/>
                <w:highlight w:val="none"/>
                <w:lang w:val="en-US" w:eastAsia="zh-CN"/>
              </w:rPr>
              <w:t>44</w:t>
            </w:r>
          </w:p>
        </w:tc>
        <w:tc>
          <w:tcPr>
            <w:tcW w:w="533" w:type="dxa"/>
            <w:noWrap w:val="0"/>
            <w:tcMar>
              <w:left w:w="57" w:type="dxa"/>
              <w:right w:w="57" w:type="dxa"/>
            </w:tcMar>
            <w:vAlign w:val="center"/>
          </w:tcPr>
          <w:p>
            <w:pPr>
              <w:jc w:val="center"/>
              <w:rPr>
                <w:rFonts w:hint="eastAsia" w:ascii="宋体" w:hAnsi="宋体" w:eastAsia="宋体" w:cs="宋体"/>
                <w:color w:val="auto"/>
                <w:sz w:val="18"/>
                <w:szCs w:val="18"/>
                <w:highlight w:val="none"/>
                <w:lang w:eastAsia="zh-CN"/>
              </w:rPr>
            </w:pPr>
            <w:r>
              <w:rPr>
                <w:rFonts w:hint="eastAsia" w:ascii="宋体" w:hAnsi="宋体"/>
                <w:color w:val="auto"/>
                <w:sz w:val="18"/>
                <w:szCs w:val="18"/>
                <w:highlight w:val="none"/>
              </w:rPr>
              <w:t>13</w:t>
            </w:r>
            <w:r>
              <w:rPr>
                <w:rFonts w:hint="eastAsia" w:ascii="宋体" w:hAnsi="宋体"/>
                <w:color w:val="auto"/>
                <w:sz w:val="18"/>
                <w:szCs w:val="18"/>
                <w:highlight w:val="none"/>
                <w:lang w:val="en-US" w:eastAsia="zh-CN"/>
              </w:rPr>
              <w:t>0</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14</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3" w:type="dxa"/>
            <w:noWrap w:val="0"/>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olor w:val="auto"/>
                <w:sz w:val="18"/>
                <w:szCs w:val="18"/>
                <w:highlight w:val="none"/>
              </w:rPr>
              <w:t>1</w:t>
            </w:r>
            <w:r>
              <w:rPr>
                <w:rFonts w:hint="eastAsia" w:ascii="宋体" w:hAnsi="宋体"/>
                <w:color w:val="auto"/>
                <w:sz w:val="18"/>
                <w:szCs w:val="18"/>
                <w:highlight w:val="none"/>
                <w:lang w:val="en-US" w:eastAsia="zh-CN"/>
              </w:rPr>
              <w:t>44</w:t>
            </w:r>
          </w:p>
        </w:tc>
        <w:tc>
          <w:tcPr>
            <w:tcW w:w="533" w:type="dxa"/>
            <w:noWrap w:val="0"/>
            <w:tcMar>
              <w:left w:w="57" w:type="dxa"/>
              <w:right w:w="57" w:type="dxa"/>
            </w:tcMar>
            <w:vAlign w:val="center"/>
          </w:tcPr>
          <w:p>
            <w:pPr>
              <w:jc w:val="center"/>
              <w:rPr>
                <w:rFonts w:ascii="宋体" w:hAnsi="宋体" w:cs="宋体"/>
                <w:color w:val="auto"/>
                <w:sz w:val="18"/>
                <w:szCs w:val="18"/>
                <w:highlight w:val="none"/>
              </w:rPr>
            </w:pPr>
          </w:p>
        </w:tc>
        <w:tc>
          <w:tcPr>
            <w:tcW w:w="533" w:type="dxa"/>
            <w:noWrap w:val="0"/>
            <w:tcMar>
              <w:left w:w="57" w:type="dxa"/>
              <w:right w:w="57" w:type="dxa"/>
            </w:tcMar>
            <w:vAlign w:val="center"/>
          </w:tcPr>
          <w:p>
            <w:pPr>
              <w:jc w:val="center"/>
              <w:rPr>
                <w:rFonts w:ascii="宋体" w:hAnsi="宋体" w:cs="宋体"/>
                <w:color w:val="auto"/>
                <w:sz w:val="18"/>
                <w:szCs w:val="18"/>
                <w:highlight w:val="none"/>
              </w:rPr>
            </w:pPr>
          </w:p>
        </w:tc>
        <w:tc>
          <w:tcPr>
            <w:tcW w:w="529" w:type="dxa"/>
            <w:noWrap w:val="0"/>
            <w:vAlign w:val="center"/>
          </w:tcPr>
          <w:p>
            <w:pPr>
              <w:jc w:val="center"/>
              <w:rPr>
                <w:rFonts w:ascii="宋体" w:hAnsi="宋体" w:cs="宋体"/>
                <w:color w:val="auto"/>
                <w:sz w:val="18"/>
                <w:szCs w:val="18"/>
                <w:highlight w:val="none"/>
              </w:rPr>
            </w:pPr>
          </w:p>
        </w:tc>
        <w:tc>
          <w:tcPr>
            <w:tcW w:w="714" w:type="dxa"/>
            <w:noWrap w:val="0"/>
            <w:tcMar>
              <w:left w:w="57" w:type="dxa"/>
              <w:right w:w="57" w:type="dxa"/>
            </w:tcMar>
            <w:vAlign w:val="center"/>
          </w:tcPr>
          <w:p>
            <w:pPr>
              <w:jc w:val="center"/>
              <w:rPr>
                <w:rFonts w:ascii="宋体" w:hAnsi="宋体" w:cs="宋体"/>
                <w:color w:val="auto"/>
                <w:sz w:val="18"/>
                <w:szCs w:val="18"/>
                <w:highlight w:val="none"/>
              </w:rPr>
            </w:pPr>
          </w:p>
        </w:tc>
      </w:tr>
    </w:tbl>
    <w:p>
      <w:pPr>
        <w:widowControl/>
        <w:jc w:val="left"/>
        <w:rPr>
          <w:rFonts w:ascii="宋体" w:hAnsi="宋体" w:cs="宋体"/>
          <w:color w:val="auto"/>
          <w:szCs w:val="21"/>
          <w:highlight w:val="none"/>
        </w:rPr>
      </w:pPr>
    </w:p>
    <w:p>
      <w:pPr>
        <w:widowControl/>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 xml:space="preserve">表7 </w:t>
      </w:r>
      <w:r>
        <w:rPr>
          <w:rFonts w:ascii="宋体" w:hAnsi="宋体" w:cs="宋体"/>
          <w:color w:val="auto"/>
          <w:szCs w:val="21"/>
          <w:highlight w:val="none"/>
        </w:rPr>
        <w:t xml:space="preserve"> </w:t>
      </w:r>
      <w:r>
        <w:rPr>
          <w:rFonts w:hint="eastAsia" w:ascii="宋体" w:hAnsi="宋体" w:cs="宋体"/>
          <w:color w:val="auto"/>
          <w:szCs w:val="21"/>
          <w:highlight w:val="none"/>
        </w:rPr>
        <w:t xml:space="preserve">专业方向课程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81"/>
        <w:gridCol w:w="1630"/>
        <w:gridCol w:w="506"/>
        <w:gridCol w:w="506"/>
        <w:gridCol w:w="506"/>
        <w:gridCol w:w="506"/>
        <w:gridCol w:w="506"/>
        <w:gridCol w:w="506"/>
        <w:gridCol w:w="506"/>
        <w:gridCol w:w="506"/>
        <w:gridCol w:w="506"/>
        <w:gridCol w:w="506"/>
        <w:gridCol w:w="507"/>
        <w:gridCol w:w="499"/>
        <w:gridCol w:w="6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51" w:hRule="atLeast"/>
          <w:tblHeader/>
          <w:jc w:val="center"/>
        </w:trPr>
        <w:tc>
          <w:tcPr>
            <w:tcW w:w="1045"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代码</w:t>
            </w:r>
          </w:p>
        </w:tc>
        <w:tc>
          <w:tcPr>
            <w:tcW w:w="1743"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课程名称</w:t>
            </w:r>
          </w:p>
        </w:tc>
        <w:tc>
          <w:tcPr>
            <w:tcW w:w="535"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学分</w:t>
            </w:r>
          </w:p>
        </w:tc>
        <w:tc>
          <w:tcPr>
            <w:tcW w:w="2140" w:type="dxa"/>
            <w:gridSpan w:val="4"/>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学时安排</w:t>
            </w:r>
          </w:p>
        </w:tc>
        <w:tc>
          <w:tcPr>
            <w:tcW w:w="3210" w:type="dxa"/>
            <w:gridSpan w:val="6"/>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开课学期</w:t>
            </w:r>
          </w:p>
        </w:tc>
        <w:tc>
          <w:tcPr>
            <w:tcW w:w="531" w:type="dxa"/>
            <w:vMerge w:val="restart"/>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考核方式</w:t>
            </w:r>
          </w:p>
        </w:tc>
        <w:tc>
          <w:tcPr>
            <w:tcW w:w="717"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79" w:hRule="atLeast"/>
          <w:tblHeader/>
          <w:jc w:val="center"/>
        </w:trPr>
        <w:tc>
          <w:tcPr>
            <w:tcW w:w="1045"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1743"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535"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总学时</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理论学时</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实验学时</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实践学时</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一</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二</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三</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四</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五</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六</w:t>
            </w:r>
          </w:p>
        </w:tc>
        <w:tc>
          <w:tcPr>
            <w:tcW w:w="531" w:type="dxa"/>
            <w:vMerge w:val="continue"/>
            <w:noWrap w:val="0"/>
            <w:vAlign w:val="center"/>
          </w:tcPr>
          <w:p>
            <w:pPr>
              <w:jc w:val="center"/>
              <w:rPr>
                <w:rFonts w:ascii="宋体" w:hAnsi="宋体" w:cs="宋体"/>
                <w:color w:val="auto"/>
                <w:sz w:val="18"/>
                <w:szCs w:val="18"/>
                <w:highlight w:val="none"/>
              </w:rPr>
            </w:pPr>
          </w:p>
        </w:tc>
        <w:tc>
          <w:tcPr>
            <w:tcW w:w="717" w:type="dxa"/>
            <w:vMerge w:val="continue"/>
            <w:noWrap w:val="0"/>
            <w:tcMar>
              <w:left w:w="57" w:type="dxa"/>
              <w:right w:w="57" w:type="dxa"/>
            </w:tcMar>
            <w:vAlign w:val="center"/>
          </w:tcPr>
          <w:p>
            <w:pPr>
              <w:jc w:val="center"/>
              <w:rPr>
                <w:rFonts w:ascii="宋体" w:hAnsi="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45"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XE030027</w:t>
            </w:r>
          </w:p>
        </w:tc>
        <w:tc>
          <w:tcPr>
            <w:tcW w:w="1743"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兽医法规</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1.5</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24</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24</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24</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1"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1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45"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XE030028</w:t>
            </w:r>
          </w:p>
        </w:tc>
        <w:tc>
          <w:tcPr>
            <w:tcW w:w="1743"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动物防疫与检疫技术专题</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1"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1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45"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XE030029</w:t>
            </w:r>
          </w:p>
        </w:tc>
        <w:tc>
          <w:tcPr>
            <w:tcW w:w="1743"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中兽医基础</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2</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32</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1"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1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45"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XE030030</w:t>
            </w:r>
          </w:p>
        </w:tc>
        <w:tc>
          <w:tcPr>
            <w:tcW w:w="1743"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禽病专题</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1"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1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45"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XE030031</w:t>
            </w:r>
          </w:p>
        </w:tc>
        <w:tc>
          <w:tcPr>
            <w:tcW w:w="1743"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猪病专题</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1"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1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45"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XE030032</w:t>
            </w:r>
          </w:p>
        </w:tc>
        <w:tc>
          <w:tcPr>
            <w:tcW w:w="1743"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牛羊病专题</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16</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1"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1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45"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XE030033</w:t>
            </w:r>
          </w:p>
        </w:tc>
        <w:tc>
          <w:tcPr>
            <w:tcW w:w="1743"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小动物饲养与病防</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2</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1"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1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04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合计</w:t>
            </w:r>
          </w:p>
        </w:tc>
        <w:tc>
          <w:tcPr>
            <w:tcW w:w="1743" w:type="dxa"/>
            <w:noWrap w:val="0"/>
            <w:tcMar>
              <w:left w:w="57" w:type="dxa"/>
              <w:right w:w="57" w:type="dxa"/>
            </w:tcMar>
            <w:vAlign w:val="bottom"/>
          </w:tcPr>
          <w:p>
            <w:pP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bottom"/>
          </w:tcPr>
          <w:p>
            <w:pPr>
              <w:jc w:val="center"/>
              <w:rPr>
                <w:rFonts w:ascii="宋体" w:hAnsi="宋体" w:cs="宋体"/>
                <w:color w:val="auto"/>
                <w:sz w:val="18"/>
                <w:szCs w:val="18"/>
                <w:highlight w:val="none"/>
              </w:rPr>
            </w:pPr>
            <w:r>
              <w:rPr>
                <w:rFonts w:hint="eastAsia" w:ascii="宋体" w:hAnsi="宋体"/>
                <w:color w:val="auto"/>
                <w:sz w:val="18"/>
                <w:szCs w:val="18"/>
                <w:highlight w:val="none"/>
              </w:rPr>
              <w:t>4</w:t>
            </w:r>
          </w:p>
        </w:tc>
        <w:tc>
          <w:tcPr>
            <w:tcW w:w="535" w:type="dxa"/>
            <w:noWrap w:val="0"/>
            <w:tcMar>
              <w:left w:w="57" w:type="dxa"/>
              <w:right w:w="57" w:type="dxa"/>
            </w:tcMar>
            <w:vAlign w:val="bottom"/>
          </w:tcPr>
          <w:p>
            <w:pPr>
              <w:jc w:val="center"/>
              <w:rPr>
                <w:rFonts w:ascii="宋体" w:hAnsi="宋体" w:cs="宋体"/>
                <w:color w:val="auto"/>
                <w:sz w:val="18"/>
                <w:szCs w:val="18"/>
                <w:highlight w:val="none"/>
              </w:rPr>
            </w:pPr>
            <w:r>
              <w:rPr>
                <w:rFonts w:hint="eastAsia" w:ascii="宋体" w:hAnsi="宋体"/>
                <w:color w:val="auto"/>
                <w:sz w:val="18"/>
                <w:szCs w:val="18"/>
                <w:highlight w:val="none"/>
              </w:rPr>
              <w:t>64</w:t>
            </w:r>
          </w:p>
        </w:tc>
        <w:tc>
          <w:tcPr>
            <w:tcW w:w="535" w:type="dxa"/>
            <w:noWrap w:val="0"/>
            <w:tcMar>
              <w:left w:w="57" w:type="dxa"/>
              <w:right w:w="57" w:type="dxa"/>
            </w:tcMar>
            <w:vAlign w:val="bottom"/>
          </w:tcPr>
          <w:p>
            <w:pPr>
              <w:jc w:val="center"/>
              <w:rPr>
                <w:rFonts w:ascii="宋体" w:hAnsi="宋体" w:cs="宋体"/>
                <w:color w:val="auto"/>
                <w:sz w:val="18"/>
                <w:szCs w:val="18"/>
                <w:highlight w:val="none"/>
              </w:rPr>
            </w:pPr>
            <w:r>
              <w:rPr>
                <w:rFonts w:hint="eastAsia" w:ascii="宋体" w:hAnsi="宋体"/>
                <w:color w:val="auto"/>
                <w:sz w:val="18"/>
                <w:szCs w:val="18"/>
                <w:highlight w:val="none"/>
              </w:rPr>
              <w:t>64</w:t>
            </w:r>
          </w:p>
        </w:tc>
        <w:tc>
          <w:tcPr>
            <w:tcW w:w="535"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32</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32</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5"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1"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717"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r>
    </w:tbl>
    <w:p>
      <w:pPr>
        <w:widowControl/>
        <w:ind w:firstLine="360" w:firstLineChars="200"/>
        <w:jc w:val="left"/>
        <w:rPr>
          <w:rFonts w:hint="eastAsia" w:ascii="宋体" w:hAnsi="宋体" w:cs="宋体"/>
          <w:color w:val="auto"/>
          <w:sz w:val="18"/>
          <w:szCs w:val="18"/>
          <w:highlight w:val="none"/>
        </w:rPr>
      </w:pPr>
      <w:r>
        <w:rPr>
          <w:rFonts w:hint="eastAsia" w:ascii="宋体" w:hAnsi="宋体" w:cs="宋体"/>
          <w:color w:val="auto"/>
          <w:sz w:val="18"/>
          <w:szCs w:val="18"/>
          <w:highlight w:val="none"/>
        </w:rPr>
        <w:t>备注：至少选修4学分。</w:t>
      </w:r>
    </w:p>
    <w:p>
      <w:pPr>
        <w:pStyle w:val="2"/>
        <w:keepNext w:val="0"/>
        <w:keepLines w:val="0"/>
        <w:pageBreakBefore w:val="0"/>
        <w:widowControl w:val="0"/>
        <w:kinsoku/>
        <w:wordWrap/>
        <w:overflowPunct/>
        <w:topLinePunct w:val="0"/>
        <w:autoSpaceDE/>
        <w:autoSpaceDN/>
        <w:bidi w:val="0"/>
        <w:adjustRightInd/>
        <w:snapToGrid/>
        <w:spacing w:line="440" w:lineRule="exact"/>
        <w:textAlignment w:val="auto"/>
        <w:rPr>
          <w:color w:val="auto"/>
          <w:highlight w:val="none"/>
        </w:rPr>
      </w:pPr>
    </w:p>
    <w:p>
      <w:pPr>
        <w:widowControl/>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表8</w:t>
      </w:r>
      <w:r>
        <w:rPr>
          <w:rFonts w:ascii="宋体" w:hAnsi="宋体" w:cs="宋体"/>
          <w:color w:val="auto"/>
          <w:szCs w:val="21"/>
          <w:highlight w:val="none"/>
        </w:rPr>
        <w:t xml:space="preserve"> </w:t>
      </w:r>
      <w:r>
        <w:rPr>
          <w:rFonts w:hint="eastAsia" w:ascii="宋体" w:hAnsi="宋体" w:cs="宋体"/>
          <w:color w:val="auto"/>
          <w:szCs w:val="21"/>
          <w:highlight w:val="none"/>
        </w:rPr>
        <w:t xml:space="preserve"> 专业拓展课程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245"/>
        <w:gridCol w:w="1347"/>
        <w:gridCol w:w="509"/>
        <w:gridCol w:w="509"/>
        <w:gridCol w:w="509"/>
        <w:gridCol w:w="509"/>
        <w:gridCol w:w="509"/>
        <w:gridCol w:w="509"/>
        <w:gridCol w:w="509"/>
        <w:gridCol w:w="509"/>
        <w:gridCol w:w="509"/>
        <w:gridCol w:w="509"/>
        <w:gridCol w:w="509"/>
        <w:gridCol w:w="501"/>
        <w:gridCol w:w="66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96" w:hRule="atLeast"/>
          <w:tblHeader/>
          <w:jc w:val="center"/>
        </w:trPr>
        <w:tc>
          <w:tcPr>
            <w:tcW w:w="1329"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代码</w:t>
            </w:r>
          </w:p>
        </w:tc>
        <w:tc>
          <w:tcPr>
            <w:tcW w:w="1438"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课程名称</w:t>
            </w:r>
          </w:p>
        </w:tc>
        <w:tc>
          <w:tcPr>
            <w:tcW w:w="538"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学分</w:t>
            </w:r>
          </w:p>
        </w:tc>
        <w:tc>
          <w:tcPr>
            <w:tcW w:w="2152" w:type="dxa"/>
            <w:gridSpan w:val="4"/>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学时安排</w:t>
            </w:r>
          </w:p>
        </w:tc>
        <w:tc>
          <w:tcPr>
            <w:tcW w:w="3228" w:type="dxa"/>
            <w:gridSpan w:val="6"/>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开课学期</w:t>
            </w:r>
          </w:p>
        </w:tc>
        <w:tc>
          <w:tcPr>
            <w:tcW w:w="534" w:type="dxa"/>
            <w:vMerge w:val="restart"/>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考核方式</w:t>
            </w:r>
          </w:p>
        </w:tc>
        <w:tc>
          <w:tcPr>
            <w:tcW w:w="702" w:type="dxa"/>
            <w:vMerge w:val="restart"/>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41" w:hRule="atLeast"/>
          <w:tblHeader/>
          <w:jc w:val="center"/>
        </w:trPr>
        <w:tc>
          <w:tcPr>
            <w:tcW w:w="1329"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1438"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538" w:type="dxa"/>
            <w:vMerge w:val="continue"/>
            <w:noWrap w:val="0"/>
            <w:tcMar>
              <w:left w:w="57" w:type="dxa"/>
              <w:right w:w="57" w:type="dxa"/>
            </w:tcMar>
            <w:vAlign w:val="center"/>
          </w:tcPr>
          <w:p>
            <w:pPr>
              <w:jc w:val="center"/>
              <w:rPr>
                <w:rFonts w:ascii="宋体" w:hAnsi="宋体" w:cs="宋体"/>
                <w:color w:val="auto"/>
                <w:sz w:val="18"/>
                <w:szCs w:val="18"/>
                <w:highlight w:val="none"/>
              </w:rPr>
            </w:pP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总学时</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理论学时</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实验学时</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实践学时</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一</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二</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三</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四</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五</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六</w:t>
            </w:r>
          </w:p>
        </w:tc>
        <w:tc>
          <w:tcPr>
            <w:tcW w:w="534" w:type="dxa"/>
            <w:vMerge w:val="continue"/>
            <w:noWrap w:val="0"/>
            <w:vAlign w:val="center"/>
          </w:tcPr>
          <w:p>
            <w:pPr>
              <w:jc w:val="center"/>
              <w:rPr>
                <w:rFonts w:ascii="宋体" w:hAnsi="宋体" w:cs="宋体"/>
                <w:color w:val="auto"/>
                <w:sz w:val="18"/>
                <w:szCs w:val="18"/>
                <w:highlight w:val="none"/>
              </w:rPr>
            </w:pPr>
          </w:p>
        </w:tc>
        <w:tc>
          <w:tcPr>
            <w:tcW w:w="702" w:type="dxa"/>
            <w:vMerge w:val="continue"/>
            <w:noWrap w:val="0"/>
            <w:tcMar>
              <w:left w:w="57" w:type="dxa"/>
              <w:right w:w="57" w:type="dxa"/>
            </w:tcMar>
            <w:vAlign w:val="center"/>
          </w:tcPr>
          <w:p>
            <w:pPr>
              <w:jc w:val="center"/>
              <w:rPr>
                <w:rFonts w:ascii="宋体" w:hAnsi="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329"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XF030022</w:t>
            </w:r>
          </w:p>
        </w:tc>
        <w:tc>
          <w:tcPr>
            <w:tcW w:w="1438"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动物寄生虫病学</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2</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32</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24</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8</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hint="eastAsia" w:ascii="宋体" w:hAnsi="宋体"/>
                <w:color w:val="auto"/>
                <w:sz w:val="18"/>
                <w:szCs w:val="18"/>
                <w:highlight w:val="none"/>
                <w:lang w:val="en-US" w:eastAsia="zh-CN"/>
              </w:rPr>
              <w:t>32</w:t>
            </w: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4"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02"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329"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XF030023</w:t>
            </w:r>
          </w:p>
        </w:tc>
        <w:tc>
          <w:tcPr>
            <w:tcW w:w="1438"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遗传学</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48</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48</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48</w:t>
            </w:r>
          </w:p>
        </w:tc>
        <w:tc>
          <w:tcPr>
            <w:tcW w:w="538" w:type="dxa"/>
            <w:noWrap w:val="0"/>
            <w:tcMar>
              <w:left w:w="57" w:type="dxa"/>
              <w:right w:w="57" w:type="dxa"/>
            </w:tcMar>
            <w:vAlign w:val="bottom"/>
          </w:tcPr>
          <w:p>
            <w:pP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4"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02"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329"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XF030024</w:t>
            </w:r>
          </w:p>
        </w:tc>
        <w:tc>
          <w:tcPr>
            <w:tcW w:w="1438"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动物生产学</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48</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48</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48</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4"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02"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329" w:type="dxa"/>
            <w:noWrap w:val="0"/>
            <w:tcMar>
              <w:left w:w="57" w:type="dxa"/>
              <w:right w:w="57" w:type="dxa"/>
            </w:tcMar>
            <w:vAlign w:val="center"/>
          </w:tcPr>
          <w:p>
            <w:pPr>
              <w:widowControl/>
              <w:jc w:val="center"/>
              <w:textAlignment w:val="center"/>
              <w:rPr>
                <w:rFonts w:ascii="宋体" w:hAnsi="宋体" w:cs="宋体"/>
                <w:color w:val="auto"/>
                <w:sz w:val="18"/>
                <w:szCs w:val="18"/>
                <w:highlight w:val="none"/>
              </w:rPr>
            </w:pPr>
            <w:r>
              <w:rPr>
                <w:rFonts w:hint="eastAsia" w:ascii="宋体" w:hAnsi="宋体" w:cs="宋体"/>
                <w:color w:val="auto"/>
                <w:kern w:val="0"/>
                <w:sz w:val="18"/>
                <w:szCs w:val="18"/>
                <w:highlight w:val="none"/>
                <w:lang w:bidi="ar"/>
              </w:rPr>
              <w:t>XF030025</w:t>
            </w:r>
          </w:p>
        </w:tc>
        <w:tc>
          <w:tcPr>
            <w:tcW w:w="1438"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育种繁殖学</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64</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64</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64</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4"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02"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329" w:type="dxa"/>
            <w:noWrap w:val="0"/>
            <w:tcMar>
              <w:left w:w="57" w:type="dxa"/>
              <w:right w:w="57" w:type="dxa"/>
            </w:tcMar>
            <w:vAlign w:val="center"/>
          </w:tcPr>
          <w:p>
            <w:pPr>
              <w:widowControl/>
              <w:jc w:val="center"/>
              <w:textAlignment w:val="center"/>
              <w:rPr>
                <w:rFonts w:hint="eastAsia" w:ascii="宋体" w:hAnsi="宋体" w:cs="宋体"/>
                <w:color w:val="auto"/>
                <w:kern w:val="0"/>
                <w:sz w:val="18"/>
                <w:szCs w:val="18"/>
                <w:highlight w:val="none"/>
                <w:lang w:bidi="ar"/>
              </w:rPr>
            </w:pPr>
            <w:r>
              <w:rPr>
                <w:rFonts w:ascii="宋体" w:hAnsi="宋体" w:cs="宋体"/>
                <w:color w:val="auto"/>
                <w:kern w:val="0"/>
                <w:sz w:val="18"/>
                <w:szCs w:val="18"/>
                <w:highlight w:val="none"/>
                <w:lang w:bidi="ar"/>
              </w:rPr>
              <w:t>XF030065</w:t>
            </w:r>
          </w:p>
        </w:tc>
        <w:tc>
          <w:tcPr>
            <w:tcW w:w="1438" w:type="dxa"/>
            <w:noWrap w:val="0"/>
            <w:tcMar>
              <w:left w:w="57" w:type="dxa"/>
              <w:right w:w="57" w:type="dxa"/>
            </w:tcMar>
            <w:vAlign w:val="center"/>
          </w:tcPr>
          <w:p>
            <w:pPr>
              <w:jc w:val="left"/>
              <w:rPr>
                <w:rFonts w:ascii="宋体" w:hAnsi="宋体" w:cs="宋体"/>
                <w:color w:val="auto"/>
                <w:sz w:val="18"/>
                <w:szCs w:val="18"/>
                <w:highlight w:val="none"/>
              </w:rPr>
            </w:pPr>
            <w:r>
              <w:rPr>
                <w:rFonts w:hint="eastAsia" w:ascii="宋体" w:hAnsi="宋体"/>
                <w:color w:val="auto"/>
                <w:sz w:val="18"/>
                <w:szCs w:val="18"/>
                <w:highlight w:val="none"/>
              </w:rPr>
              <w:t>动物营养与饲料学</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3</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48</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48</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　</w:t>
            </w:r>
          </w:p>
        </w:tc>
        <w:tc>
          <w:tcPr>
            <w:tcW w:w="538" w:type="dxa"/>
            <w:noWrap w:val="0"/>
            <w:tcMar>
              <w:left w:w="57" w:type="dxa"/>
              <w:right w:w="57" w:type="dxa"/>
            </w:tcMar>
            <w:vAlign w:val="bottom"/>
          </w:tcPr>
          <w:p>
            <w:pP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olor w:val="auto"/>
                <w:sz w:val="18"/>
                <w:szCs w:val="18"/>
                <w:highlight w:val="none"/>
              </w:rPr>
            </w:pPr>
            <w:r>
              <w:rPr>
                <w:rFonts w:ascii="宋体" w:hAnsi="宋体"/>
                <w:color w:val="auto"/>
                <w:sz w:val="18"/>
                <w:szCs w:val="18"/>
                <w:highlight w:val="none"/>
              </w:rPr>
              <w:t>48</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4"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查</w:t>
            </w:r>
          </w:p>
        </w:tc>
        <w:tc>
          <w:tcPr>
            <w:tcW w:w="702"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1329"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合计</w:t>
            </w:r>
          </w:p>
        </w:tc>
        <w:tc>
          <w:tcPr>
            <w:tcW w:w="14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5</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80</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p>
        </w:tc>
        <w:tc>
          <w:tcPr>
            <w:tcW w:w="538" w:type="dxa"/>
            <w:noWrap w:val="0"/>
            <w:tcMar>
              <w:left w:w="57" w:type="dxa"/>
              <w:right w:w="57" w:type="dxa"/>
            </w:tcMar>
            <w:vAlign w:val="center"/>
          </w:tcPr>
          <w:p>
            <w:pPr>
              <w:jc w:val="center"/>
              <w:rPr>
                <w:rFonts w:ascii="宋体" w:hAnsi="宋体" w:cs="宋体"/>
                <w:color w:val="auto"/>
                <w:sz w:val="18"/>
                <w:szCs w:val="18"/>
                <w:highlight w:val="none"/>
              </w:rPr>
            </w:pP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48</w:t>
            </w:r>
          </w:p>
        </w:tc>
        <w:tc>
          <w:tcPr>
            <w:tcW w:w="538" w:type="dxa"/>
            <w:noWrap w:val="0"/>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32</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8"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534"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702" w:type="dxa"/>
            <w:noWrap w:val="0"/>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r>
    </w:tbl>
    <w:p>
      <w:pPr>
        <w:widowControl/>
        <w:ind w:firstLine="360" w:firstLineChars="200"/>
        <w:jc w:val="left"/>
        <w:rPr>
          <w:rFonts w:ascii="宋体" w:hAnsi="宋体" w:cs="宋体"/>
          <w:color w:val="auto"/>
          <w:sz w:val="18"/>
          <w:szCs w:val="21"/>
          <w:highlight w:val="none"/>
        </w:rPr>
      </w:pPr>
      <w:r>
        <w:rPr>
          <w:rFonts w:hint="eastAsia" w:ascii="宋体" w:hAnsi="宋体" w:cs="宋体"/>
          <w:color w:val="auto"/>
          <w:sz w:val="18"/>
          <w:szCs w:val="21"/>
          <w:highlight w:val="none"/>
        </w:rPr>
        <w:t>备注：至少选修5学分。</w:t>
      </w:r>
    </w:p>
    <w:p>
      <w:pPr>
        <w:spacing w:line="460" w:lineRule="exact"/>
        <w:ind w:left="420" w:leftChars="200"/>
        <w:jc w:val="left"/>
        <w:rPr>
          <w:rFonts w:hint="eastAsia" w:ascii="宋体" w:hAnsi="宋体" w:cs="宋体"/>
          <w:color w:val="auto"/>
          <w:szCs w:val="21"/>
          <w:highlight w:val="none"/>
        </w:rPr>
      </w:pPr>
    </w:p>
    <w:p>
      <w:pPr>
        <w:spacing w:line="460" w:lineRule="exact"/>
        <w:ind w:left="420" w:leftChars="200"/>
        <w:jc w:val="left"/>
        <w:rPr>
          <w:rFonts w:ascii="宋体" w:hAnsi="宋体" w:cs="宋体"/>
          <w:color w:val="auto"/>
          <w:szCs w:val="21"/>
          <w:highlight w:val="none"/>
        </w:rPr>
      </w:pPr>
      <w:r>
        <w:rPr>
          <w:rFonts w:hint="eastAsia" w:ascii="宋体" w:hAnsi="宋体" w:cs="宋体"/>
          <w:color w:val="auto"/>
          <w:szCs w:val="21"/>
          <w:highlight w:val="none"/>
        </w:rPr>
        <w:t xml:space="preserve">表9 </w:t>
      </w:r>
      <w:r>
        <w:rPr>
          <w:rFonts w:ascii="宋体" w:hAnsi="宋体" w:cs="宋体"/>
          <w:color w:val="auto"/>
          <w:szCs w:val="21"/>
          <w:highlight w:val="none"/>
        </w:rPr>
        <w:t xml:space="preserve"> </w:t>
      </w:r>
      <w:r>
        <w:rPr>
          <w:rFonts w:hint="eastAsia" w:ascii="宋体" w:hAnsi="宋体" w:cs="宋体"/>
          <w:color w:val="auto"/>
          <w:szCs w:val="21"/>
          <w:highlight w:val="none"/>
        </w:rPr>
        <w:t xml:space="preserve">基础实践课程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3617"/>
        <w:gridCol w:w="689"/>
        <w:gridCol w:w="1009"/>
        <w:gridCol w:w="953"/>
        <w:gridCol w:w="159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59" w:type="dxa"/>
            <w:tcBorders>
              <w:top w:val="single" w:color="auto" w:sz="12" w:space="0"/>
            </w:tcBorders>
            <w:noWrap w:val="0"/>
            <w:vAlign w:val="center"/>
          </w:tcPr>
          <w:p>
            <w:pPr>
              <w:spacing w:line="460" w:lineRule="exact"/>
              <w:jc w:val="center"/>
              <w:rPr>
                <w:rFonts w:ascii="Calibri" w:hAnsi="Calibri" w:eastAsia="宋体" w:cs="Times New Roman"/>
                <w:color w:val="auto"/>
                <w:sz w:val="18"/>
                <w:szCs w:val="18"/>
                <w:highlight w:val="none"/>
              </w:rPr>
            </w:pPr>
            <w:r>
              <w:rPr>
                <w:rFonts w:hint="eastAsia" w:ascii="Calibri" w:hAnsi="Calibri" w:eastAsia="宋体" w:cs="Times New Roman"/>
                <w:color w:val="auto"/>
                <w:sz w:val="18"/>
                <w:szCs w:val="18"/>
                <w:highlight w:val="none"/>
              </w:rPr>
              <w:t>课程代码</w:t>
            </w:r>
          </w:p>
        </w:tc>
        <w:tc>
          <w:tcPr>
            <w:tcW w:w="3810" w:type="dxa"/>
            <w:tcBorders>
              <w:top w:val="single" w:color="auto" w:sz="12" w:space="0"/>
            </w:tcBorders>
            <w:noWrap w:val="0"/>
            <w:vAlign w:val="center"/>
          </w:tcPr>
          <w:p>
            <w:pPr>
              <w:widowControl/>
              <w:spacing w:line="460" w:lineRule="exact"/>
              <w:jc w:val="center"/>
              <w:rPr>
                <w:rFonts w:ascii="Calibri" w:hAnsi="Calibri" w:eastAsia="宋体" w:cs="Times New Roman"/>
                <w:color w:val="auto"/>
                <w:sz w:val="18"/>
                <w:szCs w:val="18"/>
                <w:highlight w:val="none"/>
              </w:rPr>
            </w:pPr>
            <w:r>
              <w:rPr>
                <w:rFonts w:hint="eastAsia" w:ascii="Calibri" w:hAnsi="Calibri" w:eastAsia="宋体" w:cs="Times New Roman"/>
                <w:color w:val="auto"/>
                <w:sz w:val="18"/>
                <w:szCs w:val="18"/>
                <w:highlight w:val="none"/>
              </w:rPr>
              <w:t>课程名称</w:t>
            </w:r>
          </w:p>
        </w:tc>
        <w:tc>
          <w:tcPr>
            <w:tcW w:w="716" w:type="dxa"/>
            <w:tcBorders>
              <w:top w:val="single" w:color="auto" w:sz="12" w:space="0"/>
            </w:tcBorders>
            <w:noWrap w:val="0"/>
            <w:vAlign w:val="center"/>
          </w:tcPr>
          <w:p>
            <w:pPr>
              <w:widowControl/>
              <w:spacing w:line="460" w:lineRule="exact"/>
              <w:jc w:val="center"/>
              <w:rPr>
                <w:rFonts w:ascii="Calibri" w:hAnsi="Calibri" w:eastAsia="宋体" w:cs="Times New Roman"/>
                <w:color w:val="auto"/>
                <w:sz w:val="18"/>
                <w:szCs w:val="18"/>
                <w:highlight w:val="none"/>
              </w:rPr>
            </w:pPr>
            <w:r>
              <w:rPr>
                <w:rFonts w:hint="eastAsia" w:ascii="Calibri" w:hAnsi="Calibri" w:eastAsia="宋体" w:cs="Times New Roman"/>
                <w:color w:val="auto"/>
                <w:sz w:val="18"/>
                <w:szCs w:val="18"/>
                <w:highlight w:val="none"/>
              </w:rPr>
              <w:t>学分</w:t>
            </w:r>
          </w:p>
        </w:tc>
        <w:tc>
          <w:tcPr>
            <w:tcW w:w="1054" w:type="dxa"/>
            <w:tcBorders>
              <w:top w:val="single" w:color="auto" w:sz="12" w:space="0"/>
            </w:tcBorders>
            <w:noWrap w:val="0"/>
            <w:vAlign w:val="center"/>
          </w:tcPr>
          <w:p>
            <w:pPr>
              <w:widowControl/>
              <w:spacing w:line="460" w:lineRule="exact"/>
              <w:jc w:val="center"/>
              <w:rPr>
                <w:rFonts w:ascii="Calibri" w:hAnsi="Calibri" w:eastAsia="宋体" w:cs="Times New Roman"/>
                <w:color w:val="auto"/>
                <w:sz w:val="18"/>
                <w:szCs w:val="18"/>
                <w:highlight w:val="none"/>
              </w:rPr>
            </w:pPr>
            <w:r>
              <w:rPr>
                <w:rFonts w:hint="eastAsia" w:ascii="Calibri" w:hAnsi="Calibri" w:eastAsia="宋体" w:cs="Times New Roman"/>
                <w:color w:val="auto"/>
                <w:sz w:val="18"/>
                <w:szCs w:val="18"/>
                <w:highlight w:val="none"/>
              </w:rPr>
              <w:t>学时</w:t>
            </w:r>
            <w:r>
              <w:rPr>
                <w:rFonts w:hint="eastAsia" w:ascii="宋体" w:hAnsi="宋体" w:cs="宋体"/>
                <w:color w:val="auto"/>
                <w:kern w:val="0"/>
                <w:sz w:val="18"/>
                <w:szCs w:val="18"/>
                <w:highlight w:val="none"/>
              </w:rPr>
              <w:t>（周）</w:t>
            </w:r>
          </w:p>
        </w:tc>
        <w:tc>
          <w:tcPr>
            <w:tcW w:w="995" w:type="dxa"/>
            <w:tcBorders>
              <w:top w:val="single" w:color="auto" w:sz="12" w:space="0"/>
            </w:tcBorders>
            <w:noWrap w:val="0"/>
            <w:vAlign w:val="center"/>
          </w:tcPr>
          <w:p>
            <w:pPr>
              <w:widowControl/>
              <w:spacing w:line="460" w:lineRule="exact"/>
              <w:jc w:val="center"/>
              <w:rPr>
                <w:rFonts w:ascii="Calibri" w:hAnsi="Calibri" w:eastAsia="宋体" w:cs="Times New Roman"/>
                <w:color w:val="auto"/>
                <w:sz w:val="18"/>
                <w:szCs w:val="18"/>
                <w:highlight w:val="none"/>
              </w:rPr>
            </w:pPr>
            <w:r>
              <w:rPr>
                <w:rFonts w:hint="eastAsia" w:ascii="Calibri" w:hAnsi="Calibri" w:eastAsia="宋体" w:cs="Times New Roman"/>
                <w:color w:val="auto"/>
                <w:sz w:val="18"/>
                <w:szCs w:val="18"/>
                <w:highlight w:val="none"/>
              </w:rPr>
              <w:t>开设学期</w:t>
            </w:r>
          </w:p>
        </w:tc>
        <w:tc>
          <w:tcPr>
            <w:tcW w:w="1676" w:type="dxa"/>
            <w:tcBorders>
              <w:top w:val="single" w:color="auto" w:sz="12" w:space="0"/>
            </w:tcBorders>
            <w:noWrap w:val="0"/>
            <w:vAlign w:val="center"/>
          </w:tcPr>
          <w:p>
            <w:pPr>
              <w:widowControl/>
              <w:spacing w:line="460" w:lineRule="exact"/>
              <w:jc w:val="center"/>
              <w:rPr>
                <w:rFonts w:ascii="Calibri" w:hAnsi="Calibri" w:eastAsia="宋体" w:cs="Times New Roman"/>
                <w:color w:val="auto"/>
                <w:sz w:val="18"/>
                <w:szCs w:val="18"/>
                <w:highlight w:val="none"/>
              </w:rPr>
            </w:pPr>
            <w:r>
              <w:rPr>
                <w:rFonts w:hint="eastAsia" w:ascii="Calibri" w:hAnsi="Calibri" w:eastAsia="宋体" w:cs="Times New Roman"/>
                <w:color w:val="auto"/>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59" w:type="dxa"/>
            <w:noWrap w:val="0"/>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BG080003</w:t>
            </w:r>
          </w:p>
        </w:tc>
        <w:tc>
          <w:tcPr>
            <w:tcW w:w="3810" w:type="dxa"/>
            <w:noWrap w:val="0"/>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入学教育、军事技能</w:t>
            </w:r>
          </w:p>
        </w:tc>
        <w:tc>
          <w:tcPr>
            <w:tcW w:w="71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1054"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2周</w:t>
            </w:r>
          </w:p>
        </w:tc>
        <w:tc>
          <w:tcPr>
            <w:tcW w:w="995"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167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59" w:type="dxa"/>
            <w:noWrap w:val="0"/>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BG100001</w:t>
            </w:r>
          </w:p>
        </w:tc>
        <w:tc>
          <w:tcPr>
            <w:tcW w:w="3810" w:type="dxa"/>
            <w:noWrap w:val="0"/>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专业与公益劳动</w:t>
            </w:r>
          </w:p>
        </w:tc>
        <w:tc>
          <w:tcPr>
            <w:tcW w:w="71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1054"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（2周）</w:t>
            </w:r>
          </w:p>
        </w:tc>
        <w:tc>
          <w:tcPr>
            <w:tcW w:w="995"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1、2</w:t>
            </w:r>
          </w:p>
        </w:tc>
        <w:tc>
          <w:tcPr>
            <w:tcW w:w="1676" w:type="dxa"/>
            <w:noWrap w:val="0"/>
            <w:vAlign w:val="center"/>
          </w:tcPr>
          <w:p>
            <w:pPr>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59" w:type="dxa"/>
            <w:noWrap w:val="0"/>
            <w:vAlign w:val="center"/>
          </w:tcPr>
          <w:p>
            <w:pPr>
              <w:widowControl/>
              <w:jc w:val="center"/>
              <w:textAlignment w:val="center"/>
              <w:rPr>
                <w:rFonts w:hint="eastAsia" w:ascii="宋体" w:hAnsi="宋体" w:eastAsia="宋体" w:cs="宋体"/>
                <w:color w:val="auto"/>
                <w:sz w:val="18"/>
                <w:szCs w:val="18"/>
                <w:highlight w:val="none"/>
              </w:rPr>
            </w:pPr>
            <w:r>
              <w:rPr>
                <w:rFonts w:ascii="宋体" w:hAnsi="宋体" w:eastAsia="宋体" w:cs="宋体"/>
                <w:color w:val="auto"/>
                <w:sz w:val="18"/>
                <w:szCs w:val="18"/>
                <w:highlight w:val="none"/>
              </w:rPr>
              <w:t>BG060001</w:t>
            </w:r>
          </w:p>
        </w:tc>
        <w:tc>
          <w:tcPr>
            <w:tcW w:w="3810" w:type="dxa"/>
            <w:noWrap w:val="0"/>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大学生体质健康测试</w:t>
            </w:r>
          </w:p>
        </w:tc>
        <w:tc>
          <w:tcPr>
            <w:tcW w:w="71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w:t>
            </w:r>
          </w:p>
        </w:tc>
        <w:tc>
          <w:tcPr>
            <w:tcW w:w="1054"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（0.5周）</w:t>
            </w:r>
          </w:p>
        </w:tc>
        <w:tc>
          <w:tcPr>
            <w:tcW w:w="995" w:type="dxa"/>
            <w:noWrap w:val="0"/>
            <w:vAlign w:val="center"/>
          </w:tcPr>
          <w:p>
            <w:pPr>
              <w:widowControl/>
              <w:jc w:val="center"/>
              <w:rPr>
                <w:rFonts w:hint="eastAsia" w:ascii="宋体" w:hAnsi="宋体" w:eastAsia="宋体" w:cs="宋体"/>
                <w:color w:val="auto"/>
                <w:sz w:val="18"/>
                <w:szCs w:val="18"/>
                <w:highlight w:val="none"/>
              </w:rPr>
            </w:pPr>
          </w:p>
        </w:tc>
        <w:tc>
          <w:tcPr>
            <w:tcW w:w="1676" w:type="dxa"/>
            <w:noWrap w:val="0"/>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59" w:type="dxa"/>
            <w:noWrap w:val="0"/>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BG090001</w:t>
            </w:r>
          </w:p>
        </w:tc>
        <w:tc>
          <w:tcPr>
            <w:tcW w:w="3810" w:type="dxa"/>
            <w:noWrap w:val="0"/>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思想政治理论课实践教学</w:t>
            </w:r>
          </w:p>
        </w:tc>
        <w:tc>
          <w:tcPr>
            <w:tcW w:w="71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w:t>
            </w:r>
          </w:p>
        </w:tc>
        <w:tc>
          <w:tcPr>
            <w:tcW w:w="1054"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（2周）</w:t>
            </w:r>
          </w:p>
        </w:tc>
        <w:tc>
          <w:tcPr>
            <w:tcW w:w="995"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假期</w:t>
            </w:r>
          </w:p>
        </w:tc>
        <w:tc>
          <w:tcPr>
            <w:tcW w:w="167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1559" w:type="dxa"/>
            <w:noWrap w:val="0"/>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BG080002</w:t>
            </w:r>
          </w:p>
        </w:tc>
        <w:tc>
          <w:tcPr>
            <w:tcW w:w="3810" w:type="dxa"/>
            <w:noWrap w:val="0"/>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《大学生职业生涯发展与就业指导》实践教学</w:t>
            </w:r>
          </w:p>
        </w:tc>
        <w:tc>
          <w:tcPr>
            <w:tcW w:w="71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w:t>
            </w:r>
          </w:p>
        </w:tc>
        <w:tc>
          <w:tcPr>
            <w:tcW w:w="1054"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（0.5周）</w:t>
            </w:r>
          </w:p>
        </w:tc>
        <w:tc>
          <w:tcPr>
            <w:tcW w:w="995" w:type="dxa"/>
            <w:noWrap w:val="0"/>
            <w:vAlign w:val="center"/>
          </w:tcPr>
          <w:p>
            <w:pPr>
              <w:widowControl/>
              <w:jc w:val="center"/>
              <w:rPr>
                <w:rFonts w:hint="eastAsia" w:ascii="宋体" w:hAnsi="宋体" w:eastAsia="宋体" w:cs="宋体"/>
                <w:color w:val="auto"/>
                <w:sz w:val="18"/>
                <w:szCs w:val="18"/>
                <w:highlight w:val="none"/>
              </w:rPr>
            </w:pPr>
          </w:p>
        </w:tc>
        <w:tc>
          <w:tcPr>
            <w:tcW w:w="167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59" w:type="dxa"/>
            <w:noWrap w:val="0"/>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BG160001</w:t>
            </w:r>
          </w:p>
        </w:tc>
        <w:tc>
          <w:tcPr>
            <w:tcW w:w="3810" w:type="dxa"/>
            <w:noWrap w:val="0"/>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社会实践与调查报告</w:t>
            </w:r>
          </w:p>
        </w:tc>
        <w:tc>
          <w:tcPr>
            <w:tcW w:w="716" w:type="dxa"/>
            <w:noWrap w:val="0"/>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2</w:t>
            </w:r>
          </w:p>
        </w:tc>
        <w:tc>
          <w:tcPr>
            <w:tcW w:w="1054"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2</w:t>
            </w:r>
            <w:r>
              <w:rPr>
                <w:rFonts w:hint="eastAsia" w:ascii="宋体" w:hAnsi="宋体" w:eastAsia="宋体" w:cs="宋体"/>
                <w:color w:val="auto"/>
                <w:sz w:val="18"/>
                <w:szCs w:val="18"/>
                <w:highlight w:val="none"/>
              </w:rPr>
              <w:t>周）</w:t>
            </w:r>
          </w:p>
        </w:tc>
        <w:tc>
          <w:tcPr>
            <w:tcW w:w="995"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假期</w:t>
            </w:r>
          </w:p>
        </w:tc>
        <w:tc>
          <w:tcPr>
            <w:tcW w:w="167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59" w:type="dxa"/>
            <w:noWrap w:val="0"/>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BG030004</w:t>
            </w:r>
          </w:p>
        </w:tc>
        <w:tc>
          <w:tcPr>
            <w:tcW w:w="3810" w:type="dxa"/>
            <w:noWrap w:val="0"/>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lang w:val="en-US" w:eastAsia="zh-CN"/>
              </w:rPr>
              <w:t>专业社会实践</w:t>
            </w:r>
          </w:p>
        </w:tc>
        <w:tc>
          <w:tcPr>
            <w:tcW w:w="716" w:type="dxa"/>
            <w:noWrap w:val="0"/>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4</w:t>
            </w:r>
          </w:p>
        </w:tc>
        <w:tc>
          <w:tcPr>
            <w:tcW w:w="1054" w:type="dxa"/>
            <w:noWrap w:val="0"/>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4</w:t>
            </w:r>
            <w:r>
              <w:rPr>
                <w:rFonts w:hint="eastAsia" w:ascii="宋体" w:hAnsi="宋体" w:eastAsia="宋体" w:cs="宋体"/>
                <w:color w:val="auto"/>
                <w:sz w:val="18"/>
                <w:szCs w:val="18"/>
                <w:highlight w:val="none"/>
              </w:rPr>
              <w:t>周）</w:t>
            </w:r>
          </w:p>
        </w:tc>
        <w:tc>
          <w:tcPr>
            <w:tcW w:w="995" w:type="dxa"/>
            <w:noWrap w:val="0"/>
            <w:vAlign w:val="center"/>
          </w:tcPr>
          <w:p>
            <w:pPr>
              <w:widowControl/>
              <w:jc w:val="cente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sz w:val="18"/>
                <w:szCs w:val="18"/>
                <w:highlight w:val="none"/>
              </w:rPr>
              <w:t>假期</w:t>
            </w:r>
          </w:p>
        </w:tc>
        <w:tc>
          <w:tcPr>
            <w:tcW w:w="1676" w:type="dxa"/>
            <w:noWrap w:val="0"/>
            <w:vAlign w:val="center"/>
          </w:tcPr>
          <w:p>
            <w:pPr>
              <w:widowControl/>
              <w:jc w:val="center"/>
              <w:rPr>
                <w:rFonts w:hint="eastAsia" w:ascii="宋体" w:hAnsi="宋体" w:eastAsia="宋体" w:cs="宋体"/>
                <w:color w:val="auto"/>
                <w:sz w:val="18"/>
                <w:szCs w:val="18"/>
                <w:highlight w:val="none"/>
                <w:lang w:val="en-US" w:eastAsia="zh-CN"/>
              </w:rPr>
            </w:pPr>
            <w:r>
              <w:rPr>
                <w:rFonts w:hint="eastAsia" w:ascii="宋体" w:hAnsi="宋体" w:eastAsia="宋体" w:cs="宋体"/>
                <w:color w:val="auto"/>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59" w:type="dxa"/>
            <w:noWrap w:val="0"/>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BG160002</w:t>
            </w:r>
          </w:p>
        </w:tc>
        <w:tc>
          <w:tcPr>
            <w:tcW w:w="3810" w:type="dxa"/>
            <w:noWrap w:val="0"/>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创新创业实践教学</w:t>
            </w:r>
          </w:p>
        </w:tc>
        <w:tc>
          <w:tcPr>
            <w:tcW w:w="716" w:type="dxa"/>
            <w:noWrap w:val="0"/>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2</w:t>
            </w:r>
          </w:p>
        </w:tc>
        <w:tc>
          <w:tcPr>
            <w:tcW w:w="1054"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lang w:val="en-US" w:eastAsia="zh-CN"/>
              </w:rPr>
              <w:t>2</w:t>
            </w:r>
            <w:r>
              <w:rPr>
                <w:rFonts w:hint="eastAsia" w:ascii="宋体" w:hAnsi="宋体" w:eastAsia="宋体" w:cs="宋体"/>
                <w:color w:val="auto"/>
                <w:sz w:val="18"/>
                <w:szCs w:val="18"/>
                <w:highlight w:val="none"/>
              </w:rPr>
              <w:t>周）</w:t>
            </w:r>
          </w:p>
        </w:tc>
        <w:tc>
          <w:tcPr>
            <w:tcW w:w="995" w:type="dxa"/>
            <w:noWrap w:val="0"/>
            <w:vAlign w:val="center"/>
          </w:tcPr>
          <w:p>
            <w:pPr>
              <w:widowControl/>
              <w:jc w:val="center"/>
              <w:rPr>
                <w:rFonts w:hint="eastAsia" w:ascii="宋体" w:hAnsi="宋体" w:eastAsia="宋体" w:cs="宋体"/>
                <w:color w:val="auto"/>
                <w:sz w:val="18"/>
                <w:szCs w:val="18"/>
                <w:highlight w:val="none"/>
              </w:rPr>
            </w:pPr>
          </w:p>
        </w:tc>
        <w:tc>
          <w:tcPr>
            <w:tcW w:w="167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59" w:type="dxa"/>
            <w:noWrap w:val="0"/>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BG070002</w:t>
            </w:r>
          </w:p>
        </w:tc>
        <w:tc>
          <w:tcPr>
            <w:tcW w:w="3810" w:type="dxa"/>
            <w:noWrap w:val="0"/>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普通话水平测试</w:t>
            </w:r>
          </w:p>
        </w:tc>
        <w:tc>
          <w:tcPr>
            <w:tcW w:w="71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w:t>
            </w:r>
          </w:p>
        </w:tc>
        <w:tc>
          <w:tcPr>
            <w:tcW w:w="1054"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（1周）</w:t>
            </w:r>
          </w:p>
        </w:tc>
        <w:tc>
          <w:tcPr>
            <w:tcW w:w="995" w:type="dxa"/>
            <w:noWrap w:val="0"/>
            <w:vAlign w:val="center"/>
          </w:tcPr>
          <w:p>
            <w:pPr>
              <w:widowControl/>
              <w:jc w:val="center"/>
              <w:rPr>
                <w:rFonts w:hint="eastAsia" w:ascii="宋体" w:hAnsi="宋体" w:eastAsia="宋体" w:cs="宋体"/>
                <w:color w:val="auto"/>
                <w:sz w:val="18"/>
                <w:szCs w:val="18"/>
                <w:highlight w:val="none"/>
              </w:rPr>
            </w:pPr>
          </w:p>
        </w:tc>
        <w:tc>
          <w:tcPr>
            <w:tcW w:w="167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kern w:val="0"/>
                <w:sz w:val="18"/>
                <w:szCs w:val="18"/>
                <w:highlight w:val="none"/>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59" w:type="dxa"/>
            <w:noWrap w:val="0"/>
            <w:vAlign w:val="center"/>
          </w:tcPr>
          <w:p>
            <w:pPr>
              <w:widowControl/>
              <w:jc w:val="center"/>
              <w:textAlignment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BG030002</w:t>
            </w:r>
          </w:p>
        </w:tc>
        <w:tc>
          <w:tcPr>
            <w:tcW w:w="3810" w:type="dxa"/>
            <w:noWrap w:val="0"/>
            <w:vAlign w:val="center"/>
          </w:tcPr>
          <w:p>
            <w:pPr>
              <w:widowControl/>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毕业教育</w:t>
            </w:r>
          </w:p>
        </w:tc>
        <w:tc>
          <w:tcPr>
            <w:tcW w:w="716"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w:t>
            </w:r>
          </w:p>
        </w:tc>
        <w:tc>
          <w:tcPr>
            <w:tcW w:w="1054"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0.5周</w:t>
            </w:r>
          </w:p>
        </w:tc>
        <w:tc>
          <w:tcPr>
            <w:tcW w:w="995" w:type="dxa"/>
            <w:noWrap w:val="0"/>
            <w:vAlign w:val="center"/>
          </w:tcPr>
          <w:p>
            <w:pPr>
              <w:widowControl/>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8</w:t>
            </w:r>
          </w:p>
        </w:tc>
        <w:tc>
          <w:tcPr>
            <w:tcW w:w="1676" w:type="dxa"/>
            <w:noWrap w:val="0"/>
            <w:vAlign w:val="center"/>
          </w:tcPr>
          <w:p>
            <w:pPr>
              <w:widowControl/>
              <w:jc w:val="center"/>
              <w:rPr>
                <w:rFonts w:hint="eastAsia"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val="en-US" w:eastAsia="zh-CN"/>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559" w:type="dxa"/>
            <w:tcBorders>
              <w:bottom w:val="single" w:color="auto" w:sz="12" w:space="0"/>
            </w:tcBorders>
            <w:noWrap w:val="0"/>
            <w:vAlign w:val="center"/>
          </w:tcPr>
          <w:p>
            <w:pPr>
              <w:adjustRightInd w:val="0"/>
              <w:snapToGrid w:val="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3810" w:type="dxa"/>
            <w:tcBorders>
              <w:bottom w:val="single" w:color="auto" w:sz="12" w:space="0"/>
            </w:tcBorders>
            <w:noWrap w:val="0"/>
            <w:vAlign w:val="center"/>
          </w:tcPr>
          <w:p>
            <w:pPr>
              <w:widowControl/>
              <w:adjustRightInd w:val="0"/>
              <w:snapToGrid w:val="0"/>
              <w:jc w:val="center"/>
              <w:rPr>
                <w:rFonts w:hint="eastAsia" w:ascii="宋体" w:hAnsi="宋体" w:eastAsia="宋体" w:cs="宋体"/>
                <w:color w:val="auto"/>
                <w:sz w:val="18"/>
                <w:szCs w:val="18"/>
                <w:highlight w:val="none"/>
              </w:rPr>
            </w:pPr>
          </w:p>
        </w:tc>
        <w:tc>
          <w:tcPr>
            <w:tcW w:w="716" w:type="dxa"/>
            <w:tcBorders>
              <w:bottom w:val="single" w:color="auto" w:sz="12" w:space="0"/>
            </w:tcBorders>
            <w:noWrap w:val="0"/>
            <w:vAlign w:val="center"/>
          </w:tcPr>
          <w:p>
            <w:pPr>
              <w:widowControl/>
              <w:adjustRightInd w:val="0"/>
              <w:snapToGrid w:val="0"/>
              <w:jc w:val="center"/>
              <w:rPr>
                <w:rFonts w:hint="eastAsia" w:ascii="宋体" w:hAnsi="宋体" w:eastAsia="宋体" w:cs="宋体"/>
                <w:color w:val="auto"/>
                <w:sz w:val="18"/>
                <w:szCs w:val="18"/>
                <w:highlight w:val="none"/>
              </w:rPr>
            </w:pP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=SUM(ABOVE)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1</w:t>
            </w:r>
            <w:r>
              <w:rPr>
                <w:rFonts w:hint="eastAsia" w:ascii="宋体" w:hAnsi="宋体" w:eastAsia="宋体" w:cs="宋体"/>
                <w:color w:val="auto"/>
                <w:sz w:val="18"/>
                <w:szCs w:val="18"/>
                <w:highlight w:val="none"/>
                <w:lang w:val="en-US" w:eastAsia="zh-CN"/>
              </w:rPr>
              <w:t>6</w:t>
            </w:r>
            <w:r>
              <w:rPr>
                <w:rFonts w:hint="eastAsia" w:ascii="宋体" w:hAnsi="宋体" w:eastAsia="宋体" w:cs="宋体"/>
                <w:color w:val="auto"/>
                <w:sz w:val="18"/>
                <w:szCs w:val="18"/>
                <w:highlight w:val="none"/>
              </w:rPr>
              <w:t>.5</w:t>
            </w:r>
            <w:r>
              <w:rPr>
                <w:rFonts w:hint="eastAsia" w:ascii="宋体" w:hAnsi="宋体" w:eastAsia="宋体" w:cs="宋体"/>
                <w:color w:val="auto"/>
                <w:sz w:val="18"/>
                <w:szCs w:val="18"/>
                <w:highlight w:val="none"/>
              </w:rPr>
              <w:fldChar w:fldCharType="end"/>
            </w:r>
          </w:p>
        </w:tc>
        <w:tc>
          <w:tcPr>
            <w:tcW w:w="1054" w:type="dxa"/>
            <w:tcBorders>
              <w:bottom w:val="single" w:color="auto" w:sz="12" w:space="0"/>
            </w:tcBorders>
            <w:noWrap w:val="0"/>
            <w:vAlign w:val="center"/>
          </w:tcPr>
          <w:p>
            <w:pPr>
              <w:widowControl/>
              <w:adjustRightInd w:val="0"/>
              <w:snapToGrid w:val="0"/>
              <w:jc w:val="center"/>
              <w:rPr>
                <w:rFonts w:hint="eastAsia" w:ascii="宋体" w:hAnsi="宋体" w:eastAsia="宋体" w:cs="宋体"/>
                <w:color w:val="auto"/>
                <w:sz w:val="18"/>
                <w:szCs w:val="18"/>
                <w:highlight w:val="none"/>
              </w:rPr>
            </w:pPr>
          </w:p>
        </w:tc>
        <w:tc>
          <w:tcPr>
            <w:tcW w:w="995" w:type="dxa"/>
            <w:tcBorders>
              <w:bottom w:val="single" w:color="auto" w:sz="12" w:space="0"/>
            </w:tcBorders>
            <w:noWrap w:val="0"/>
            <w:vAlign w:val="center"/>
          </w:tcPr>
          <w:p>
            <w:pPr>
              <w:widowControl/>
              <w:adjustRightInd w:val="0"/>
              <w:snapToGrid w:val="0"/>
              <w:jc w:val="center"/>
              <w:rPr>
                <w:rFonts w:hint="eastAsia" w:ascii="宋体" w:hAnsi="宋体" w:eastAsia="宋体" w:cs="宋体"/>
                <w:color w:val="auto"/>
                <w:sz w:val="18"/>
                <w:szCs w:val="18"/>
                <w:highlight w:val="none"/>
              </w:rPr>
            </w:pPr>
          </w:p>
        </w:tc>
        <w:tc>
          <w:tcPr>
            <w:tcW w:w="1676" w:type="dxa"/>
            <w:tcBorders>
              <w:bottom w:val="single" w:color="auto" w:sz="12" w:space="0"/>
            </w:tcBorders>
            <w:noWrap w:val="0"/>
            <w:vAlign w:val="center"/>
          </w:tcPr>
          <w:p>
            <w:pPr>
              <w:widowControl/>
              <w:adjustRightInd w:val="0"/>
              <w:snapToGrid w:val="0"/>
              <w:jc w:val="center"/>
              <w:rPr>
                <w:rFonts w:hint="eastAsia" w:ascii="宋体" w:hAnsi="宋体" w:eastAsia="宋体" w:cs="宋体"/>
                <w:color w:val="auto"/>
                <w:sz w:val="18"/>
                <w:szCs w:val="18"/>
                <w:highlight w:val="none"/>
              </w:rPr>
            </w:pPr>
          </w:p>
        </w:tc>
      </w:tr>
    </w:tbl>
    <w:p>
      <w:pPr>
        <w:spacing w:line="460" w:lineRule="exact"/>
        <w:ind w:left="420" w:leftChars="200"/>
        <w:jc w:val="left"/>
        <w:rPr>
          <w:rFonts w:hint="eastAsia" w:ascii="宋体" w:hAnsi="宋体" w:cs="宋体"/>
          <w:color w:val="auto"/>
          <w:szCs w:val="21"/>
          <w:highlight w:val="none"/>
        </w:rPr>
      </w:pPr>
    </w:p>
    <w:p>
      <w:pPr>
        <w:spacing w:line="460" w:lineRule="exact"/>
        <w:ind w:left="420" w:leftChars="200"/>
        <w:jc w:val="left"/>
        <w:rPr>
          <w:rFonts w:ascii="宋体" w:hAnsi="宋体" w:cs="宋体"/>
          <w:color w:val="auto"/>
          <w:szCs w:val="21"/>
          <w:highlight w:val="none"/>
        </w:rPr>
      </w:pPr>
      <w:r>
        <w:rPr>
          <w:rFonts w:hint="eastAsia" w:ascii="宋体" w:hAnsi="宋体" w:cs="宋体"/>
          <w:color w:val="auto"/>
          <w:szCs w:val="21"/>
          <w:highlight w:val="none"/>
        </w:rPr>
        <w:t xml:space="preserve">表10 </w:t>
      </w:r>
      <w:r>
        <w:rPr>
          <w:rFonts w:ascii="宋体" w:hAnsi="宋体" w:cs="宋体"/>
          <w:color w:val="auto"/>
          <w:szCs w:val="21"/>
          <w:highlight w:val="none"/>
        </w:rPr>
        <w:t xml:space="preserve"> </w:t>
      </w:r>
      <w:r>
        <w:rPr>
          <w:rFonts w:hint="eastAsia" w:ascii="宋体" w:hAnsi="宋体" w:cs="宋体"/>
          <w:color w:val="auto"/>
          <w:szCs w:val="21"/>
          <w:highlight w:val="none"/>
        </w:rPr>
        <w:t xml:space="preserve">专业实践课程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3166"/>
        <w:gridCol w:w="765"/>
        <w:gridCol w:w="1036"/>
        <w:gridCol w:w="1082"/>
        <w:gridCol w:w="946"/>
        <w:gridCol w:w="100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432"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课程代码</w:t>
            </w:r>
          </w:p>
        </w:tc>
        <w:tc>
          <w:tcPr>
            <w:tcW w:w="3380"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课程名称</w:t>
            </w:r>
          </w:p>
        </w:tc>
        <w:tc>
          <w:tcPr>
            <w:tcW w:w="804"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学分</w:t>
            </w:r>
          </w:p>
        </w:tc>
        <w:tc>
          <w:tcPr>
            <w:tcW w:w="1095"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学时（周）</w:t>
            </w:r>
          </w:p>
        </w:tc>
        <w:tc>
          <w:tcPr>
            <w:tcW w:w="1145"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开设学期</w:t>
            </w:r>
          </w:p>
        </w:tc>
        <w:tc>
          <w:tcPr>
            <w:tcW w:w="999"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开课单位</w:t>
            </w:r>
          </w:p>
        </w:tc>
        <w:tc>
          <w:tcPr>
            <w:tcW w:w="1066"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hint="eastAsia"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bidi="ar"/>
              </w:rPr>
              <w:t>BH03009</w:t>
            </w:r>
            <w:r>
              <w:rPr>
                <w:rFonts w:hint="eastAsia" w:ascii="宋体" w:hAnsi="宋体" w:cs="宋体"/>
                <w:color w:val="auto"/>
                <w:kern w:val="0"/>
                <w:sz w:val="18"/>
                <w:szCs w:val="18"/>
                <w:highlight w:val="none"/>
                <w:lang w:val="en-US" w:eastAsia="zh-CN" w:bidi="ar"/>
              </w:rPr>
              <w:t>5</w:t>
            </w:r>
          </w:p>
        </w:tc>
        <w:tc>
          <w:tcPr>
            <w:tcW w:w="3380" w:type="dxa"/>
            <w:noWrap w:val="0"/>
            <w:vAlign w:val="center"/>
          </w:tcPr>
          <w:p>
            <w:pPr>
              <w:jc w:val="left"/>
              <w:rPr>
                <w:rFonts w:hint="eastAsia" w:ascii="宋体" w:hAnsi="宋体" w:eastAsia="宋体" w:cs="Times New Roman"/>
                <w:color w:val="auto"/>
                <w:sz w:val="18"/>
                <w:szCs w:val="18"/>
                <w:highlight w:val="none"/>
                <w:lang w:eastAsia="zh-CN"/>
              </w:rPr>
            </w:pPr>
            <w:r>
              <w:rPr>
                <w:rFonts w:hint="eastAsia" w:ascii="宋体" w:hAnsi="宋体" w:eastAsia="宋体" w:cs="Times New Roman"/>
                <w:color w:val="auto"/>
                <w:sz w:val="18"/>
                <w:szCs w:val="18"/>
                <w:highlight w:val="none"/>
                <w:lang w:eastAsia="zh-CN"/>
              </w:rPr>
              <w:t>普通动物学实习</w:t>
            </w:r>
          </w:p>
        </w:tc>
        <w:tc>
          <w:tcPr>
            <w:tcW w:w="804" w:type="dxa"/>
            <w:noWrap w:val="0"/>
            <w:vAlign w:val="center"/>
          </w:tcPr>
          <w:p>
            <w:pPr>
              <w:jc w:val="center"/>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1</w:t>
            </w:r>
          </w:p>
        </w:tc>
        <w:tc>
          <w:tcPr>
            <w:tcW w:w="1095" w:type="dxa"/>
            <w:noWrap w:val="0"/>
            <w:vAlign w:val="center"/>
          </w:tcPr>
          <w:p>
            <w:pPr>
              <w:jc w:val="center"/>
              <w:rPr>
                <w:rFonts w:hint="eastAsia"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1</w:t>
            </w:r>
          </w:p>
        </w:tc>
        <w:tc>
          <w:tcPr>
            <w:tcW w:w="1145" w:type="dxa"/>
            <w:noWrap w:val="0"/>
            <w:vAlign w:val="center"/>
          </w:tcPr>
          <w:p>
            <w:pPr>
              <w:jc w:val="center"/>
              <w:rPr>
                <w:rFonts w:hint="default" w:ascii="宋体" w:hAnsi="宋体" w:eastAsia="宋体" w:cs="Times New Roman"/>
                <w:color w:val="auto"/>
                <w:sz w:val="18"/>
                <w:szCs w:val="18"/>
                <w:highlight w:val="none"/>
                <w:lang w:val="en-US" w:eastAsia="zh-CN"/>
              </w:rPr>
            </w:pPr>
            <w:r>
              <w:rPr>
                <w:rFonts w:hint="eastAsia" w:ascii="宋体" w:hAnsi="宋体" w:eastAsia="宋体" w:cs="Times New Roman"/>
                <w:color w:val="auto"/>
                <w:sz w:val="18"/>
                <w:szCs w:val="18"/>
                <w:highlight w:val="none"/>
                <w:lang w:val="en-US" w:eastAsia="zh-CN"/>
              </w:rPr>
              <w:t>1</w:t>
            </w:r>
          </w:p>
        </w:tc>
        <w:tc>
          <w:tcPr>
            <w:tcW w:w="999" w:type="dxa"/>
            <w:noWrap w:val="0"/>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生科系</w:t>
            </w:r>
          </w:p>
        </w:tc>
        <w:tc>
          <w:tcPr>
            <w:tcW w:w="1066" w:type="dxa"/>
            <w:noWrap w:val="0"/>
            <w:vAlign w:val="center"/>
          </w:tcPr>
          <w:p>
            <w:pPr>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hint="eastAsia"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bidi="ar"/>
              </w:rPr>
              <w:t>BH03009</w:t>
            </w:r>
            <w:r>
              <w:rPr>
                <w:rFonts w:hint="eastAsia" w:ascii="宋体" w:hAnsi="宋体" w:cs="宋体"/>
                <w:color w:val="auto"/>
                <w:kern w:val="0"/>
                <w:sz w:val="18"/>
                <w:szCs w:val="18"/>
                <w:highlight w:val="none"/>
                <w:lang w:val="en-US" w:eastAsia="zh-CN" w:bidi="ar"/>
              </w:rPr>
              <w:t>6</w:t>
            </w:r>
          </w:p>
        </w:tc>
        <w:tc>
          <w:tcPr>
            <w:tcW w:w="3380" w:type="dxa"/>
            <w:noWrap w:val="0"/>
            <w:vAlign w:val="center"/>
          </w:tcPr>
          <w:p>
            <w:pPr>
              <w:jc w:val="left"/>
              <w:rPr>
                <w:rFonts w:hint="eastAsia" w:ascii="Times New Roman" w:hAnsi="Times New Roman"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动物解剖与组织胚胎学</w:t>
            </w:r>
            <w:r>
              <w:rPr>
                <w:rFonts w:hint="eastAsia" w:ascii="宋体" w:hAnsi="宋体" w:eastAsia="宋体" w:cs="Times New Roman"/>
                <w:color w:val="auto"/>
                <w:sz w:val="18"/>
                <w:szCs w:val="18"/>
                <w:highlight w:val="none"/>
                <w:lang w:val="en-US" w:eastAsia="zh-CN"/>
              </w:rPr>
              <w:t>Ⅰ</w:t>
            </w:r>
            <w:r>
              <w:rPr>
                <w:rFonts w:hint="eastAsia" w:ascii="宋体" w:hAnsi="宋体" w:cs="Times New Roman"/>
                <w:color w:val="auto"/>
                <w:sz w:val="18"/>
                <w:szCs w:val="18"/>
                <w:highlight w:val="none"/>
                <w:lang w:eastAsia="zh-CN"/>
              </w:rPr>
              <w:t>实习</w:t>
            </w:r>
          </w:p>
        </w:tc>
        <w:tc>
          <w:tcPr>
            <w:tcW w:w="804"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s="Times New Roman"/>
                <w:color w:val="auto"/>
                <w:sz w:val="18"/>
                <w:szCs w:val="18"/>
                <w:highlight w:val="none"/>
                <w:lang w:val="en-US" w:eastAsia="zh-CN"/>
              </w:rPr>
              <w:t>1</w:t>
            </w:r>
          </w:p>
        </w:tc>
        <w:tc>
          <w:tcPr>
            <w:tcW w:w="1095" w:type="dxa"/>
            <w:noWrap w:val="0"/>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eastAsia="宋体" w:cs="Times New Roman"/>
                <w:color w:val="auto"/>
                <w:sz w:val="18"/>
                <w:szCs w:val="18"/>
                <w:highlight w:val="none"/>
              </w:rPr>
              <w:t>1</w:t>
            </w:r>
          </w:p>
        </w:tc>
        <w:tc>
          <w:tcPr>
            <w:tcW w:w="1145"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s="Times New Roman"/>
                <w:color w:val="auto"/>
                <w:sz w:val="18"/>
                <w:szCs w:val="18"/>
                <w:highlight w:val="none"/>
                <w:lang w:val="en-US" w:eastAsia="zh-CN"/>
              </w:rPr>
              <w:t>1</w:t>
            </w:r>
          </w:p>
        </w:tc>
        <w:tc>
          <w:tcPr>
            <w:tcW w:w="999" w:type="dxa"/>
            <w:noWrap w:val="0"/>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生科系</w:t>
            </w:r>
          </w:p>
        </w:tc>
        <w:tc>
          <w:tcPr>
            <w:tcW w:w="1066" w:type="dxa"/>
            <w:noWrap w:val="0"/>
            <w:vAlign w:val="center"/>
          </w:tcPr>
          <w:p>
            <w:pPr>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hint="eastAsia"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bidi="ar"/>
              </w:rPr>
              <w:t>BH03009</w:t>
            </w:r>
            <w:r>
              <w:rPr>
                <w:rFonts w:hint="eastAsia" w:ascii="宋体" w:hAnsi="宋体" w:cs="宋体"/>
                <w:color w:val="auto"/>
                <w:kern w:val="0"/>
                <w:sz w:val="18"/>
                <w:szCs w:val="18"/>
                <w:highlight w:val="none"/>
                <w:lang w:val="en-US" w:eastAsia="zh-CN" w:bidi="ar"/>
              </w:rPr>
              <w:t>7</w:t>
            </w:r>
          </w:p>
        </w:tc>
        <w:tc>
          <w:tcPr>
            <w:tcW w:w="3380" w:type="dxa"/>
            <w:noWrap w:val="0"/>
            <w:vAlign w:val="center"/>
          </w:tcPr>
          <w:p>
            <w:pPr>
              <w:jc w:val="left"/>
              <w:rPr>
                <w:rFonts w:hint="eastAsia" w:ascii="宋体" w:hAnsi="宋体" w:eastAsia="宋体" w:cs="Times New Roman"/>
                <w:color w:val="auto"/>
                <w:kern w:val="2"/>
                <w:sz w:val="18"/>
                <w:szCs w:val="18"/>
                <w:highlight w:val="none"/>
                <w:lang w:val="en-US" w:eastAsia="zh-CN" w:bidi="ar-SA"/>
              </w:rPr>
            </w:pPr>
            <w:r>
              <w:rPr>
                <w:rFonts w:hint="eastAsia" w:ascii="宋体" w:hAnsi="宋体" w:eastAsia="宋体" w:cs="Times New Roman"/>
                <w:color w:val="auto"/>
                <w:sz w:val="18"/>
                <w:szCs w:val="18"/>
                <w:highlight w:val="none"/>
              </w:rPr>
              <w:t>动物生物化学Ⅰ</w:t>
            </w:r>
            <w:r>
              <w:rPr>
                <w:rFonts w:hint="eastAsia" w:ascii="宋体" w:hAnsi="宋体" w:cs="Times New Roman"/>
                <w:color w:val="auto"/>
                <w:sz w:val="18"/>
                <w:szCs w:val="18"/>
                <w:highlight w:val="none"/>
                <w:lang w:eastAsia="zh-CN"/>
              </w:rPr>
              <w:t>实习</w:t>
            </w:r>
          </w:p>
        </w:tc>
        <w:tc>
          <w:tcPr>
            <w:tcW w:w="804"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s="Times New Roman"/>
                <w:color w:val="auto"/>
                <w:sz w:val="18"/>
                <w:szCs w:val="18"/>
                <w:highlight w:val="none"/>
                <w:lang w:val="en-US" w:eastAsia="zh-CN"/>
              </w:rPr>
              <w:t>1</w:t>
            </w:r>
          </w:p>
        </w:tc>
        <w:tc>
          <w:tcPr>
            <w:tcW w:w="1095" w:type="dxa"/>
            <w:noWrap w:val="0"/>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eastAsia="宋体" w:cs="Times New Roman"/>
                <w:color w:val="auto"/>
                <w:sz w:val="18"/>
                <w:szCs w:val="18"/>
                <w:highlight w:val="none"/>
              </w:rPr>
              <w:t>1</w:t>
            </w:r>
          </w:p>
        </w:tc>
        <w:tc>
          <w:tcPr>
            <w:tcW w:w="1145"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s="Times New Roman"/>
                <w:color w:val="auto"/>
                <w:sz w:val="18"/>
                <w:szCs w:val="18"/>
                <w:highlight w:val="none"/>
                <w:lang w:val="en-US" w:eastAsia="zh-CN"/>
              </w:rPr>
              <w:t>2</w:t>
            </w:r>
          </w:p>
        </w:tc>
        <w:tc>
          <w:tcPr>
            <w:tcW w:w="999" w:type="dxa"/>
            <w:noWrap w:val="0"/>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生科系</w:t>
            </w:r>
          </w:p>
        </w:tc>
        <w:tc>
          <w:tcPr>
            <w:tcW w:w="1066" w:type="dxa"/>
            <w:noWrap w:val="0"/>
            <w:vAlign w:val="center"/>
          </w:tcPr>
          <w:p>
            <w:pPr>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hint="eastAsia" w:eastAsia="宋体" w:cs="宋体"/>
                <w:color w:val="auto"/>
                <w:sz w:val="18"/>
                <w:szCs w:val="18"/>
                <w:highlight w:val="none"/>
                <w:lang w:val="en-US" w:eastAsia="zh-CN"/>
              </w:rPr>
            </w:pPr>
            <w:r>
              <w:rPr>
                <w:rFonts w:hint="eastAsia" w:ascii="宋体" w:hAnsi="宋体" w:cs="宋体"/>
                <w:color w:val="auto"/>
                <w:kern w:val="0"/>
                <w:sz w:val="18"/>
                <w:szCs w:val="18"/>
                <w:highlight w:val="none"/>
                <w:lang w:bidi="ar"/>
              </w:rPr>
              <w:t>BH03009</w:t>
            </w:r>
            <w:r>
              <w:rPr>
                <w:rFonts w:hint="eastAsia" w:ascii="宋体" w:hAnsi="宋体" w:cs="宋体"/>
                <w:color w:val="auto"/>
                <w:kern w:val="0"/>
                <w:sz w:val="18"/>
                <w:szCs w:val="18"/>
                <w:highlight w:val="none"/>
                <w:lang w:val="en-US" w:eastAsia="zh-CN" w:bidi="ar"/>
              </w:rPr>
              <w:t>8</w:t>
            </w:r>
          </w:p>
        </w:tc>
        <w:tc>
          <w:tcPr>
            <w:tcW w:w="3380"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兽医微生物学与免疫学</w:t>
            </w:r>
            <w:r>
              <w:rPr>
                <w:rFonts w:hint="eastAsia" w:ascii="Times New Roman" w:hAnsi="Times New Roman" w:eastAsia="宋体" w:cs="Times New Roman"/>
                <w:color w:val="auto"/>
                <w:sz w:val="18"/>
                <w:szCs w:val="18"/>
                <w:highlight w:val="none"/>
              </w:rPr>
              <w:t>II实习</w:t>
            </w:r>
          </w:p>
        </w:tc>
        <w:tc>
          <w:tcPr>
            <w:tcW w:w="804" w:type="dxa"/>
            <w:noWrap w:val="0"/>
            <w:vAlign w:val="center"/>
          </w:tcPr>
          <w:p>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2</w:t>
            </w:r>
          </w:p>
        </w:tc>
        <w:tc>
          <w:tcPr>
            <w:tcW w:w="1095" w:type="dxa"/>
            <w:noWrap w:val="0"/>
            <w:vAlign w:val="center"/>
          </w:tcPr>
          <w:p>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2</w:t>
            </w:r>
          </w:p>
        </w:tc>
        <w:tc>
          <w:tcPr>
            <w:tcW w:w="1145"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2</w:t>
            </w:r>
          </w:p>
        </w:tc>
        <w:tc>
          <w:tcPr>
            <w:tcW w:w="999"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生科系</w:t>
            </w:r>
          </w:p>
        </w:tc>
        <w:tc>
          <w:tcPr>
            <w:tcW w:w="1066" w:type="dxa"/>
            <w:noWrap w:val="0"/>
            <w:vAlign w:val="center"/>
          </w:tcPr>
          <w:p>
            <w:pPr>
              <w:jc w:val="center"/>
              <w:rPr>
                <w:color w:val="auto"/>
                <w:sz w:val="18"/>
                <w:szCs w:val="18"/>
                <w:highlight w:val="none"/>
              </w:rPr>
            </w:pPr>
            <w:r>
              <w:rPr>
                <w:rFonts w:hint="eastAsia"/>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cs="宋体"/>
                <w:color w:val="auto"/>
                <w:sz w:val="18"/>
                <w:szCs w:val="18"/>
                <w:highlight w:val="none"/>
              </w:rPr>
            </w:pPr>
            <w:r>
              <w:rPr>
                <w:rFonts w:hint="eastAsia" w:ascii="宋体" w:hAnsi="宋体" w:cs="宋体"/>
                <w:color w:val="auto"/>
                <w:kern w:val="0"/>
                <w:sz w:val="18"/>
                <w:szCs w:val="18"/>
                <w:highlight w:val="none"/>
                <w:lang w:bidi="ar"/>
              </w:rPr>
              <w:t>BH030025</w:t>
            </w:r>
          </w:p>
        </w:tc>
        <w:tc>
          <w:tcPr>
            <w:tcW w:w="3380"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家畜环境卫生学实习</w:t>
            </w:r>
          </w:p>
        </w:tc>
        <w:tc>
          <w:tcPr>
            <w:tcW w:w="804"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0.5</w:t>
            </w:r>
          </w:p>
        </w:tc>
        <w:tc>
          <w:tcPr>
            <w:tcW w:w="1095"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0.5</w:t>
            </w:r>
          </w:p>
        </w:tc>
        <w:tc>
          <w:tcPr>
            <w:tcW w:w="1145"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3</w:t>
            </w:r>
          </w:p>
        </w:tc>
        <w:tc>
          <w:tcPr>
            <w:tcW w:w="999"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生科系</w:t>
            </w:r>
          </w:p>
        </w:tc>
        <w:tc>
          <w:tcPr>
            <w:tcW w:w="1066" w:type="dxa"/>
            <w:noWrap w:val="0"/>
            <w:vAlign w:val="center"/>
          </w:tcPr>
          <w:p>
            <w:pPr>
              <w:jc w:val="center"/>
              <w:rPr>
                <w:color w:val="auto"/>
                <w:sz w:val="18"/>
                <w:szCs w:val="18"/>
                <w:highlight w:val="none"/>
              </w:rPr>
            </w:pPr>
            <w:r>
              <w:rPr>
                <w:rFonts w:hint="eastAsia"/>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hint="eastAsia" w:ascii="宋体" w:hAnsi="宋体" w:eastAsia="宋体" w:cs="宋体"/>
                <w:color w:val="auto"/>
                <w:kern w:val="0"/>
                <w:sz w:val="18"/>
                <w:szCs w:val="18"/>
                <w:highlight w:val="none"/>
                <w:lang w:val="en-US" w:eastAsia="zh-CN" w:bidi="ar"/>
              </w:rPr>
            </w:pPr>
            <w:r>
              <w:rPr>
                <w:rFonts w:hint="eastAsia" w:ascii="宋体" w:hAnsi="宋体" w:cs="宋体"/>
                <w:color w:val="auto"/>
                <w:kern w:val="0"/>
                <w:sz w:val="18"/>
                <w:szCs w:val="18"/>
                <w:highlight w:val="none"/>
                <w:lang w:bidi="ar"/>
              </w:rPr>
              <w:t>BH03009</w:t>
            </w:r>
            <w:r>
              <w:rPr>
                <w:rFonts w:hint="eastAsia" w:ascii="宋体" w:hAnsi="宋体" w:cs="宋体"/>
                <w:color w:val="auto"/>
                <w:kern w:val="0"/>
                <w:sz w:val="18"/>
                <w:szCs w:val="18"/>
                <w:highlight w:val="none"/>
                <w:lang w:val="en-US" w:eastAsia="zh-CN" w:bidi="ar"/>
              </w:rPr>
              <w:t>9</w:t>
            </w:r>
          </w:p>
        </w:tc>
        <w:tc>
          <w:tcPr>
            <w:tcW w:w="3380" w:type="dxa"/>
            <w:noWrap w:val="0"/>
            <w:vAlign w:val="center"/>
          </w:tcPr>
          <w:p>
            <w:pPr>
              <w:jc w:val="left"/>
              <w:rPr>
                <w:rFonts w:hint="eastAsia" w:ascii="Times New Roman" w:hAnsi="Times New Roman" w:eastAsia="宋体" w:cs="Times New Roman"/>
                <w:color w:val="auto"/>
                <w:kern w:val="2"/>
                <w:sz w:val="18"/>
                <w:szCs w:val="18"/>
                <w:highlight w:val="none"/>
                <w:lang w:val="en-US" w:eastAsia="zh-CN" w:bidi="ar-SA"/>
              </w:rPr>
            </w:pPr>
            <w:r>
              <w:rPr>
                <w:rFonts w:hint="eastAsia" w:cs="Times New Roman"/>
                <w:color w:val="auto"/>
                <w:sz w:val="18"/>
                <w:szCs w:val="18"/>
                <w:highlight w:val="none"/>
                <w:lang w:eastAsia="zh-CN"/>
              </w:rPr>
              <w:t>动物生理学</w:t>
            </w:r>
            <w:r>
              <w:rPr>
                <w:rFonts w:hint="eastAsia" w:ascii="宋体" w:hAnsi="宋体" w:eastAsia="宋体" w:cs="Times New Roman"/>
                <w:color w:val="auto"/>
                <w:sz w:val="18"/>
                <w:szCs w:val="18"/>
                <w:highlight w:val="none"/>
              </w:rPr>
              <w:t>Ⅰ</w:t>
            </w:r>
            <w:r>
              <w:rPr>
                <w:rFonts w:hint="eastAsia" w:cs="Times New Roman"/>
                <w:color w:val="auto"/>
                <w:sz w:val="18"/>
                <w:szCs w:val="18"/>
                <w:highlight w:val="none"/>
                <w:lang w:eastAsia="zh-CN"/>
              </w:rPr>
              <w:t>实习</w:t>
            </w:r>
          </w:p>
        </w:tc>
        <w:tc>
          <w:tcPr>
            <w:tcW w:w="804"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s="Times New Roman"/>
                <w:color w:val="auto"/>
                <w:sz w:val="18"/>
                <w:szCs w:val="18"/>
                <w:highlight w:val="none"/>
                <w:lang w:val="en-US" w:eastAsia="zh-CN"/>
              </w:rPr>
              <w:t>1</w:t>
            </w:r>
          </w:p>
        </w:tc>
        <w:tc>
          <w:tcPr>
            <w:tcW w:w="1095" w:type="dxa"/>
            <w:noWrap w:val="0"/>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eastAsia="宋体" w:cs="Times New Roman"/>
                <w:color w:val="auto"/>
                <w:sz w:val="18"/>
                <w:szCs w:val="18"/>
                <w:highlight w:val="none"/>
              </w:rPr>
              <w:t>1</w:t>
            </w:r>
          </w:p>
        </w:tc>
        <w:tc>
          <w:tcPr>
            <w:tcW w:w="1145"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s="Times New Roman"/>
                <w:color w:val="auto"/>
                <w:sz w:val="18"/>
                <w:szCs w:val="18"/>
                <w:highlight w:val="none"/>
                <w:lang w:val="en-US" w:eastAsia="zh-CN"/>
              </w:rPr>
              <w:t>3</w:t>
            </w:r>
          </w:p>
        </w:tc>
        <w:tc>
          <w:tcPr>
            <w:tcW w:w="999" w:type="dxa"/>
            <w:noWrap w:val="0"/>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生科系</w:t>
            </w:r>
          </w:p>
        </w:tc>
        <w:tc>
          <w:tcPr>
            <w:tcW w:w="1066" w:type="dxa"/>
            <w:noWrap w:val="0"/>
            <w:vAlign w:val="center"/>
          </w:tcPr>
          <w:p>
            <w:pPr>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hint="default" w:eastAsia="宋体" w:cs="宋体"/>
                <w:color w:val="auto"/>
                <w:sz w:val="18"/>
                <w:szCs w:val="18"/>
                <w:highlight w:val="none"/>
                <w:lang w:val="en-US" w:eastAsia="zh-CN"/>
              </w:rPr>
            </w:pPr>
            <w:r>
              <w:rPr>
                <w:rFonts w:hint="eastAsia" w:ascii="宋体" w:hAnsi="宋体" w:cs="宋体"/>
                <w:color w:val="auto"/>
                <w:kern w:val="0"/>
                <w:sz w:val="18"/>
                <w:szCs w:val="18"/>
                <w:highlight w:val="none"/>
                <w:lang w:bidi="ar"/>
              </w:rPr>
              <w:t>BH030</w:t>
            </w:r>
            <w:r>
              <w:rPr>
                <w:rFonts w:hint="eastAsia" w:ascii="宋体" w:hAnsi="宋体" w:cs="宋体"/>
                <w:color w:val="auto"/>
                <w:kern w:val="0"/>
                <w:sz w:val="18"/>
                <w:szCs w:val="18"/>
                <w:highlight w:val="none"/>
                <w:lang w:val="en-US" w:eastAsia="zh-CN" w:bidi="ar"/>
              </w:rPr>
              <w:t>100</w:t>
            </w:r>
          </w:p>
        </w:tc>
        <w:tc>
          <w:tcPr>
            <w:tcW w:w="3380"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兽医病理学</w:t>
            </w:r>
            <w:r>
              <w:rPr>
                <w:rFonts w:hint="eastAsia"/>
                <w:color w:val="auto"/>
                <w:sz w:val="18"/>
                <w:szCs w:val="18"/>
                <w:highlight w:val="none"/>
                <w:lang w:val="en-US" w:eastAsia="zh-CN"/>
              </w:rPr>
              <w:t>Ⅱ</w:t>
            </w:r>
            <w:r>
              <w:rPr>
                <w:rFonts w:hint="eastAsia"/>
                <w:color w:val="auto"/>
                <w:sz w:val="18"/>
                <w:szCs w:val="18"/>
                <w:highlight w:val="none"/>
              </w:rPr>
              <w:t>实习</w:t>
            </w:r>
          </w:p>
        </w:tc>
        <w:tc>
          <w:tcPr>
            <w:tcW w:w="804" w:type="dxa"/>
            <w:noWrap w:val="0"/>
            <w:vAlign w:val="center"/>
          </w:tcPr>
          <w:p>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2</w:t>
            </w:r>
          </w:p>
        </w:tc>
        <w:tc>
          <w:tcPr>
            <w:tcW w:w="1095" w:type="dxa"/>
            <w:noWrap w:val="0"/>
            <w:vAlign w:val="center"/>
          </w:tcPr>
          <w:p>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2</w:t>
            </w:r>
          </w:p>
        </w:tc>
        <w:tc>
          <w:tcPr>
            <w:tcW w:w="1145"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3</w:t>
            </w:r>
          </w:p>
        </w:tc>
        <w:tc>
          <w:tcPr>
            <w:tcW w:w="999"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生科系</w:t>
            </w:r>
          </w:p>
        </w:tc>
        <w:tc>
          <w:tcPr>
            <w:tcW w:w="1066" w:type="dxa"/>
            <w:noWrap w:val="0"/>
            <w:vAlign w:val="center"/>
          </w:tcPr>
          <w:p>
            <w:pPr>
              <w:jc w:val="center"/>
              <w:rPr>
                <w:color w:val="auto"/>
                <w:sz w:val="18"/>
                <w:szCs w:val="18"/>
                <w:highlight w:val="none"/>
              </w:rPr>
            </w:pPr>
            <w:r>
              <w:rPr>
                <w:rFonts w:hint="eastAsia"/>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hint="default" w:cs="宋体"/>
                <w:color w:val="auto"/>
                <w:sz w:val="18"/>
                <w:szCs w:val="18"/>
                <w:highlight w:val="none"/>
                <w:lang w:val="en-US"/>
              </w:rPr>
            </w:pPr>
            <w:r>
              <w:rPr>
                <w:rFonts w:hint="eastAsia" w:ascii="宋体" w:hAnsi="宋体" w:cs="宋体"/>
                <w:color w:val="auto"/>
                <w:kern w:val="0"/>
                <w:sz w:val="18"/>
                <w:szCs w:val="18"/>
                <w:highlight w:val="none"/>
                <w:lang w:bidi="ar"/>
              </w:rPr>
              <w:t>BH030</w:t>
            </w:r>
            <w:r>
              <w:rPr>
                <w:rFonts w:hint="eastAsia" w:ascii="宋体" w:hAnsi="宋体" w:cs="宋体"/>
                <w:color w:val="auto"/>
                <w:kern w:val="0"/>
                <w:sz w:val="18"/>
                <w:szCs w:val="18"/>
                <w:highlight w:val="none"/>
                <w:lang w:val="en-US" w:eastAsia="zh-CN" w:bidi="ar"/>
              </w:rPr>
              <w:t>101</w:t>
            </w:r>
          </w:p>
        </w:tc>
        <w:tc>
          <w:tcPr>
            <w:tcW w:w="3380"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兽医药理学</w:t>
            </w:r>
            <w:r>
              <w:rPr>
                <w:rFonts w:hint="eastAsia"/>
                <w:color w:val="auto"/>
                <w:sz w:val="18"/>
                <w:szCs w:val="18"/>
                <w:highlight w:val="none"/>
                <w:lang w:val="en-US" w:eastAsia="zh-CN"/>
              </w:rPr>
              <w:t>Ⅱ</w:t>
            </w:r>
            <w:r>
              <w:rPr>
                <w:rFonts w:hint="eastAsia"/>
                <w:color w:val="auto"/>
                <w:sz w:val="18"/>
                <w:szCs w:val="18"/>
                <w:highlight w:val="none"/>
              </w:rPr>
              <w:t>实习</w:t>
            </w:r>
          </w:p>
        </w:tc>
        <w:tc>
          <w:tcPr>
            <w:tcW w:w="804" w:type="dxa"/>
            <w:noWrap w:val="0"/>
            <w:vAlign w:val="center"/>
          </w:tcPr>
          <w:p>
            <w:pPr>
              <w:jc w:val="center"/>
              <w:rPr>
                <w:rFonts w:hint="default" w:ascii="宋体" w:hAnsi="宋体" w:eastAsia="宋体"/>
                <w:color w:val="auto"/>
                <w:sz w:val="18"/>
                <w:szCs w:val="18"/>
                <w:highlight w:val="none"/>
                <w:lang w:val="en-US" w:eastAsia="zh-CN"/>
              </w:rPr>
            </w:pPr>
            <w:r>
              <w:rPr>
                <w:rFonts w:ascii="宋体" w:hAnsi="宋体"/>
                <w:color w:val="auto"/>
                <w:sz w:val="18"/>
                <w:szCs w:val="18"/>
                <w:highlight w:val="none"/>
              </w:rPr>
              <w:t>1</w:t>
            </w:r>
            <w:r>
              <w:rPr>
                <w:rFonts w:hint="eastAsia" w:ascii="宋体" w:hAnsi="宋体"/>
                <w:color w:val="auto"/>
                <w:sz w:val="18"/>
                <w:szCs w:val="18"/>
                <w:highlight w:val="none"/>
                <w:lang w:val="en-US" w:eastAsia="zh-CN"/>
              </w:rPr>
              <w:t>.5</w:t>
            </w:r>
          </w:p>
        </w:tc>
        <w:tc>
          <w:tcPr>
            <w:tcW w:w="1095" w:type="dxa"/>
            <w:noWrap w:val="0"/>
            <w:vAlign w:val="center"/>
          </w:tcPr>
          <w:p>
            <w:pPr>
              <w:jc w:val="center"/>
              <w:rPr>
                <w:rFonts w:hint="default" w:ascii="宋体" w:hAnsi="宋体" w:eastAsia="宋体"/>
                <w:color w:val="auto"/>
                <w:sz w:val="18"/>
                <w:szCs w:val="18"/>
                <w:highlight w:val="none"/>
                <w:lang w:val="en-US" w:eastAsia="zh-CN"/>
              </w:rPr>
            </w:pPr>
            <w:r>
              <w:rPr>
                <w:rFonts w:ascii="宋体" w:hAnsi="宋体"/>
                <w:color w:val="auto"/>
                <w:sz w:val="18"/>
                <w:szCs w:val="18"/>
                <w:highlight w:val="none"/>
              </w:rPr>
              <w:t>1</w:t>
            </w:r>
            <w:r>
              <w:rPr>
                <w:rFonts w:hint="eastAsia" w:ascii="宋体" w:hAnsi="宋体"/>
                <w:color w:val="auto"/>
                <w:sz w:val="18"/>
                <w:szCs w:val="18"/>
                <w:highlight w:val="none"/>
                <w:lang w:val="en-US" w:eastAsia="zh-CN"/>
              </w:rPr>
              <w:t>.5</w:t>
            </w:r>
          </w:p>
        </w:tc>
        <w:tc>
          <w:tcPr>
            <w:tcW w:w="1145"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3</w:t>
            </w:r>
          </w:p>
        </w:tc>
        <w:tc>
          <w:tcPr>
            <w:tcW w:w="999"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生科系</w:t>
            </w:r>
          </w:p>
        </w:tc>
        <w:tc>
          <w:tcPr>
            <w:tcW w:w="1066" w:type="dxa"/>
            <w:noWrap w:val="0"/>
            <w:vAlign w:val="center"/>
          </w:tcPr>
          <w:p>
            <w:pPr>
              <w:jc w:val="center"/>
              <w:rPr>
                <w:color w:val="auto"/>
                <w:sz w:val="18"/>
                <w:szCs w:val="18"/>
                <w:highlight w:val="none"/>
              </w:rPr>
            </w:pPr>
            <w:r>
              <w:rPr>
                <w:rFonts w:hint="eastAsia"/>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hint="default" w:ascii="宋体" w:hAnsi="宋体" w:cs="宋体"/>
                <w:color w:val="auto"/>
                <w:kern w:val="0"/>
                <w:sz w:val="18"/>
                <w:szCs w:val="18"/>
                <w:highlight w:val="none"/>
                <w:lang w:val="en-US" w:bidi="ar"/>
              </w:rPr>
            </w:pPr>
            <w:r>
              <w:rPr>
                <w:rFonts w:hint="eastAsia" w:ascii="宋体" w:hAnsi="宋体" w:cs="宋体"/>
                <w:color w:val="auto"/>
                <w:kern w:val="0"/>
                <w:sz w:val="18"/>
                <w:szCs w:val="18"/>
                <w:highlight w:val="none"/>
                <w:lang w:bidi="ar"/>
              </w:rPr>
              <w:t>BH030</w:t>
            </w:r>
            <w:r>
              <w:rPr>
                <w:rFonts w:hint="eastAsia" w:ascii="宋体" w:hAnsi="宋体" w:cs="宋体"/>
                <w:color w:val="auto"/>
                <w:kern w:val="0"/>
                <w:sz w:val="18"/>
                <w:szCs w:val="18"/>
                <w:highlight w:val="none"/>
                <w:lang w:val="en-US" w:eastAsia="zh-CN" w:bidi="ar"/>
              </w:rPr>
              <w:t>102</w:t>
            </w:r>
          </w:p>
        </w:tc>
        <w:tc>
          <w:tcPr>
            <w:tcW w:w="3380" w:type="dxa"/>
            <w:noWrap w:val="0"/>
            <w:vAlign w:val="center"/>
          </w:tcPr>
          <w:p>
            <w:pPr>
              <w:jc w:val="left"/>
              <w:rPr>
                <w:rFonts w:hint="eastAsia" w:ascii="Times New Roman" w:hAnsi="Times New Roman" w:eastAsia="宋体" w:cs="Times New Roman"/>
                <w:color w:val="auto"/>
                <w:kern w:val="2"/>
                <w:sz w:val="18"/>
                <w:szCs w:val="18"/>
                <w:highlight w:val="none"/>
                <w:lang w:val="en-US" w:eastAsia="zh-CN" w:bidi="ar-SA"/>
              </w:rPr>
            </w:pPr>
            <w:r>
              <w:rPr>
                <w:rFonts w:hint="eastAsia" w:cs="Times New Roman"/>
                <w:color w:val="auto"/>
                <w:sz w:val="18"/>
                <w:szCs w:val="18"/>
                <w:highlight w:val="none"/>
                <w:lang w:eastAsia="zh-CN"/>
              </w:rPr>
              <w:t>中兽医基础实习</w:t>
            </w:r>
          </w:p>
        </w:tc>
        <w:tc>
          <w:tcPr>
            <w:tcW w:w="804"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s="Times New Roman"/>
                <w:color w:val="auto"/>
                <w:sz w:val="18"/>
                <w:szCs w:val="18"/>
                <w:highlight w:val="none"/>
                <w:lang w:val="en-US" w:eastAsia="zh-CN"/>
              </w:rPr>
              <w:t>1</w:t>
            </w:r>
          </w:p>
        </w:tc>
        <w:tc>
          <w:tcPr>
            <w:tcW w:w="1095" w:type="dxa"/>
            <w:noWrap w:val="0"/>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eastAsia="宋体" w:cs="Times New Roman"/>
                <w:color w:val="auto"/>
                <w:sz w:val="18"/>
                <w:szCs w:val="18"/>
                <w:highlight w:val="none"/>
              </w:rPr>
              <w:t>1</w:t>
            </w:r>
          </w:p>
        </w:tc>
        <w:tc>
          <w:tcPr>
            <w:tcW w:w="1145"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s="Times New Roman"/>
                <w:color w:val="auto"/>
                <w:sz w:val="18"/>
                <w:szCs w:val="18"/>
                <w:highlight w:val="none"/>
                <w:lang w:val="en-US" w:eastAsia="zh-CN"/>
              </w:rPr>
              <w:t>3</w:t>
            </w:r>
          </w:p>
        </w:tc>
        <w:tc>
          <w:tcPr>
            <w:tcW w:w="999" w:type="dxa"/>
            <w:noWrap w:val="0"/>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生科系</w:t>
            </w:r>
          </w:p>
        </w:tc>
        <w:tc>
          <w:tcPr>
            <w:tcW w:w="1066" w:type="dxa"/>
            <w:noWrap w:val="0"/>
            <w:vAlign w:val="center"/>
          </w:tcPr>
          <w:p>
            <w:pPr>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cs="宋体"/>
                <w:color w:val="auto"/>
                <w:sz w:val="18"/>
                <w:szCs w:val="18"/>
                <w:highlight w:val="none"/>
              </w:rPr>
            </w:pPr>
            <w:r>
              <w:rPr>
                <w:rFonts w:hint="eastAsia" w:ascii="宋体" w:hAnsi="宋体" w:cs="宋体"/>
                <w:color w:val="auto"/>
                <w:kern w:val="0"/>
                <w:sz w:val="18"/>
                <w:szCs w:val="18"/>
                <w:highlight w:val="none"/>
                <w:lang w:bidi="ar"/>
              </w:rPr>
              <w:t>BH030</w:t>
            </w:r>
            <w:r>
              <w:rPr>
                <w:rFonts w:hint="eastAsia" w:ascii="宋体" w:hAnsi="宋体" w:cs="宋体"/>
                <w:color w:val="auto"/>
                <w:kern w:val="0"/>
                <w:sz w:val="18"/>
                <w:szCs w:val="18"/>
                <w:highlight w:val="none"/>
                <w:lang w:val="en-US" w:eastAsia="zh-CN" w:bidi="ar"/>
              </w:rPr>
              <w:t>103</w:t>
            </w:r>
          </w:p>
        </w:tc>
        <w:tc>
          <w:tcPr>
            <w:tcW w:w="3380"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兽医传染病学</w:t>
            </w:r>
            <w:r>
              <w:rPr>
                <w:rFonts w:hint="eastAsia"/>
                <w:color w:val="auto"/>
                <w:sz w:val="18"/>
                <w:szCs w:val="18"/>
                <w:highlight w:val="none"/>
                <w:lang w:val="en-US" w:eastAsia="zh-CN"/>
              </w:rPr>
              <w:t>Ⅰ</w:t>
            </w:r>
            <w:r>
              <w:rPr>
                <w:rFonts w:hint="eastAsia"/>
                <w:color w:val="auto"/>
                <w:sz w:val="18"/>
                <w:szCs w:val="18"/>
                <w:highlight w:val="none"/>
              </w:rPr>
              <w:t>实习</w:t>
            </w:r>
          </w:p>
        </w:tc>
        <w:tc>
          <w:tcPr>
            <w:tcW w:w="804" w:type="dxa"/>
            <w:noWrap w:val="0"/>
            <w:vAlign w:val="center"/>
          </w:tcPr>
          <w:p>
            <w:pPr>
              <w:jc w:val="center"/>
              <w:rPr>
                <w:rFonts w:hint="default" w:ascii="宋体" w:hAnsi="宋体" w:eastAsia="宋体"/>
                <w:color w:val="auto"/>
                <w:sz w:val="18"/>
                <w:szCs w:val="18"/>
                <w:highlight w:val="none"/>
                <w:lang w:val="en-US" w:eastAsia="zh-CN"/>
              </w:rPr>
            </w:pPr>
            <w:r>
              <w:rPr>
                <w:rFonts w:ascii="宋体" w:hAnsi="宋体"/>
                <w:color w:val="auto"/>
                <w:sz w:val="18"/>
                <w:szCs w:val="18"/>
                <w:highlight w:val="none"/>
              </w:rPr>
              <w:t>1</w:t>
            </w:r>
            <w:r>
              <w:rPr>
                <w:rFonts w:hint="eastAsia" w:ascii="宋体" w:hAnsi="宋体"/>
                <w:color w:val="auto"/>
                <w:sz w:val="18"/>
                <w:szCs w:val="18"/>
                <w:highlight w:val="none"/>
                <w:lang w:val="en-US" w:eastAsia="zh-CN"/>
              </w:rPr>
              <w:t>.5</w:t>
            </w:r>
          </w:p>
        </w:tc>
        <w:tc>
          <w:tcPr>
            <w:tcW w:w="1095" w:type="dxa"/>
            <w:noWrap w:val="0"/>
            <w:vAlign w:val="center"/>
          </w:tcPr>
          <w:p>
            <w:pPr>
              <w:jc w:val="center"/>
              <w:rPr>
                <w:rFonts w:hint="default" w:ascii="宋体" w:hAnsi="宋体" w:eastAsia="宋体"/>
                <w:color w:val="auto"/>
                <w:sz w:val="18"/>
                <w:szCs w:val="18"/>
                <w:highlight w:val="none"/>
                <w:lang w:val="en-US" w:eastAsia="zh-CN"/>
              </w:rPr>
            </w:pPr>
            <w:r>
              <w:rPr>
                <w:rFonts w:ascii="宋体" w:hAnsi="宋体"/>
                <w:color w:val="auto"/>
                <w:sz w:val="18"/>
                <w:szCs w:val="18"/>
                <w:highlight w:val="none"/>
              </w:rPr>
              <w:t>1</w:t>
            </w:r>
            <w:r>
              <w:rPr>
                <w:rFonts w:hint="eastAsia" w:ascii="宋体" w:hAnsi="宋体"/>
                <w:color w:val="auto"/>
                <w:sz w:val="18"/>
                <w:szCs w:val="18"/>
                <w:highlight w:val="none"/>
                <w:lang w:val="en-US" w:eastAsia="zh-CN"/>
              </w:rPr>
              <w:t>.5</w:t>
            </w:r>
          </w:p>
        </w:tc>
        <w:tc>
          <w:tcPr>
            <w:tcW w:w="1145"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4</w:t>
            </w:r>
          </w:p>
        </w:tc>
        <w:tc>
          <w:tcPr>
            <w:tcW w:w="999"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生科系</w:t>
            </w:r>
          </w:p>
        </w:tc>
        <w:tc>
          <w:tcPr>
            <w:tcW w:w="1066" w:type="dxa"/>
            <w:noWrap w:val="0"/>
            <w:vAlign w:val="center"/>
          </w:tcPr>
          <w:p>
            <w:pPr>
              <w:jc w:val="center"/>
              <w:rPr>
                <w:color w:val="auto"/>
                <w:sz w:val="18"/>
                <w:szCs w:val="18"/>
                <w:highlight w:val="none"/>
              </w:rPr>
            </w:pPr>
            <w:r>
              <w:rPr>
                <w:rFonts w:hint="eastAsia"/>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cs="宋体"/>
                <w:color w:val="auto"/>
                <w:sz w:val="18"/>
                <w:szCs w:val="18"/>
                <w:highlight w:val="none"/>
              </w:rPr>
            </w:pPr>
            <w:r>
              <w:rPr>
                <w:rFonts w:hint="eastAsia" w:ascii="宋体" w:hAnsi="宋体" w:cs="宋体"/>
                <w:color w:val="auto"/>
                <w:kern w:val="0"/>
                <w:sz w:val="18"/>
                <w:szCs w:val="18"/>
                <w:highlight w:val="none"/>
                <w:lang w:bidi="ar"/>
              </w:rPr>
              <w:t>BH030030</w:t>
            </w:r>
          </w:p>
        </w:tc>
        <w:tc>
          <w:tcPr>
            <w:tcW w:w="3380"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动物疾病诊疗实习</w:t>
            </w:r>
          </w:p>
        </w:tc>
        <w:tc>
          <w:tcPr>
            <w:tcW w:w="804"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1</w:t>
            </w:r>
          </w:p>
        </w:tc>
        <w:tc>
          <w:tcPr>
            <w:tcW w:w="1095"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1</w:t>
            </w:r>
          </w:p>
        </w:tc>
        <w:tc>
          <w:tcPr>
            <w:tcW w:w="1145"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4</w:t>
            </w:r>
          </w:p>
        </w:tc>
        <w:tc>
          <w:tcPr>
            <w:tcW w:w="999"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生科系</w:t>
            </w:r>
          </w:p>
        </w:tc>
        <w:tc>
          <w:tcPr>
            <w:tcW w:w="1066" w:type="dxa"/>
            <w:noWrap w:val="0"/>
            <w:vAlign w:val="center"/>
          </w:tcPr>
          <w:p>
            <w:pPr>
              <w:jc w:val="center"/>
              <w:rPr>
                <w:color w:val="auto"/>
                <w:sz w:val="18"/>
                <w:szCs w:val="18"/>
                <w:highlight w:val="none"/>
              </w:rPr>
            </w:pPr>
            <w:r>
              <w:rPr>
                <w:rFonts w:hint="eastAsia"/>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hint="default" w:cs="宋体"/>
                <w:color w:val="auto"/>
                <w:sz w:val="18"/>
                <w:szCs w:val="18"/>
                <w:highlight w:val="none"/>
                <w:lang w:val="en-US"/>
              </w:rPr>
            </w:pPr>
            <w:r>
              <w:rPr>
                <w:rFonts w:hint="eastAsia" w:ascii="宋体" w:hAnsi="宋体" w:cs="宋体"/>
                <w:color w:val="auto"/>
                <w:kern w:val="0"/>
                <w:sz w:val="18"/>
                <w:szCs w:val="18"/>
                <w:highlight w:val="none"/>
                <w:lang w:bidi="ar"/>
              </w:rPr>
              <w:t>BH030</w:t>
            </w:r>
            <w:r>
              <w:rPr>
                <w:rFonts w:hint="eastAsia" w:ascii="宋体" w:hAnsi="宋体" w:cs="宋体"/>
                <w:color w:val="auto"/>
                <w:kern w:val="0"/>
                <w:sz w:val="18"/>
                <w:szCs w:val="18"/>
                <w:highlight w:val="none"/>
                <w:lang w:val="en-US" w:eastAsia="zh-CN" w:bidi="ar"/>
              </w:rPr>
              <w:t>104</w:t>
            </w:r>
          </w:p>
        </w:tc>
        <w:tc>
          <w:tcPr>
            <w:tcW w:w="3380"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兽医临床综合实习</w:t>
            </w:r>
          </w:p>
        </w:tc>
        <w:tc>
          <w:tcPr>
            <w:tcW w:w="804" w:type="dxa"/>
            <w:noWrap w:val="0"/>
            <w:vAlign w:val="center"/>
          </w:tcPr>
          <w:p>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4</w:t>
            </w:r>
          </w:p>
        </w:tc>
        <w:tc>
          <w:tcPr>
            <w:tcW w:w="1095" w:type="dxa"/>
            <w:noWrap w:val="0"/>
            <w:vAlign w:val="center"/>
          </w:tcPr>
          <w:p>
            <w:pPr>
              <w:jc w:val="center"/>
              <w:rPr>
                <w:rFonts w:hint="eastAsia" w:ascii="宋体" w:hAnsi="宋体" w:eastAsia="宋体"/>
                <w:color w:val="auto"/>
                <w:sz w:val="18"/>
                <w:szCs w:val="18"/>
                <w:highlight w:val="none"/>
                <w:lang w:eastAsia="zh-CN"/>
              </w:rPr>
            </w:pPr>
            <w:r>
              <w:rPr>
                <w:rFonts w:hint="eastAsia" w:ascii="宋体" w:hAnsi="宋体"/>
                <w:color w:val="auto"/>
                <w:sz w:val="18"/>
                <w:szCs w:val="18"/>
                <w:highlight w:val="none"/>
                <w:lang w:val="en-US" w:eastAsia="zh-CN"/>
              </w:rPr>
              <w:t>4</w:t>
            </w:r>
          </w:p>
        </w:tc>
        <w:tc>
          <w:tcPr>
            <w:tcW w:w="1145" w:type="dxa"/>
            <w:noWrap w:val="0"/>
            <w:vAlign w:val="center"/>
          </w:tcPr>
          <w:p>
            <w:pPr>
              <w:jc w:val="center"/>
              <w:rPr>
                <w:rFonts w:ascii="宋体" w:hAnsi="宋体"/>
                <w:color w:val="auto"/>
                <w:sz w:val="18"/>
                <w:szCs w:val="18"/>
                <w:highlight w:val="none"/>
              </w:rPr>
            </w:pPr>
            <w:r>
              <w:rPr>
                <w:rFonts w:ascii="宋体" w:hAnsi="宋体"/>
                <w:color w:val="auto"/>
                <w:sz w:val="18"/>
                <w:szCs w:val="18"/>
                <w:highlight w:val="none"/>
              </w:rPr>
              <w:t>4</w:t>
            </w:r>
          </w:p>
        </w:tc>
        <w:tc>
          <w:tcPr>
            <w:tcW w:w="999"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生科系</w:t>
            </w:r>
          </w:p>
        </w:tc>
        <w:tc>
          <w:tcPr>
            <w:tcW w:w="1066" w:type="dxa"/>
            <w:noWrap w:val="0"/>
            <w:vAlign w:val="center"/>
          </w:tcPr>
          <w:p>
            <w:pPr>
              <w:jc w:val="center"/>
              <w:rPr>
                <w:color w:val="auto"/>
                <w:sz w:val="18"/>
                <w:szCs w:val="18"/>
                <w:highlight w:val="none"/>
              </w:rPr>
            </w:pPr>
            <w:r>
              <w:rPr>
                <w:rFonts w:hint="eastAsia"/>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widowControl/>
              <w:jc w:val="center"/>
              <w:textAlignment w:val="center"/>
              <w:rPr>
                <w:rFonts w:hint="default" w:ascii="宋体" w:hAnsi="宋体" w:cs="宋体"/>
                <w:color w:val="auto"/>
                <w:kern w:val="0"/>
                <w:sz w:val="18"/>
                <w:szCs w:val="18"/>
                <w:highlight w:val="none"/>
                <w:lang w:val="en-US" w:bidi="ar"/>
              </w:rPr>
            </w:pPr>
            <w:r>
              <w:rPr>
                <w:rFonts w:hint="eastAsia" w:ascii="宋体" w:hAnsi="宋体" w:cs="宋体"/>
                <w:color w:val="auto"/>
                <w:kern w:val="0"/>
                <w:sz w:val="18"/>
                <w:szCs w:val="18"/>
                <w:highlight w:val="none"/>
                <w:lang w:bidi="ar"/>
              </w:rPr>
              <w:t>BH030</w:t>
            </w:r>
            <w:r>
              <w:rPr>
                <w:rFonts w:hint="eastAsia" w:ascii="宋体" w:hAnsi="宋体" w:cs="宋体"/>
                <w:color w:val="auto"/>
                <w:kern w:val="0"/>
                <w:sz w:val="18"/>
                <w:szCs w:val="18"/>
                <w:highlight w:val="none"/>
                <w:lang w:val="en-US" w:eastAsia="zh-CN" w:bidi="ar"/>
              </w:rPr>
              <w:t>105</w:t>
            </w:r>
          </w:p>
        </w:tc>
        <w:tc>
          <w:tcPr>
            <w:tcW w:w="3380" w:type="dxa"/>
            <w:noWrap w:val="0"/>
            <w:vAlign w:val="center"/>
          </w:tcPr>
          <w:p>
            <w:pPr>
              <w:jc w:val="left"/>
              <w:rPr>
                <w:rFonts w:hint="eastAsia" w:ascii="Times New Roman" w:hAnsi="Times New Roman" w:eastAsia="宋体" w:cs="Times New Roman"/>
                <w:color w:val="auto"/>
                <w:kern w:val="2"/>
                <w:sz w:val="18"/>
                <w:szCs w:val="18"/>
                <w:highlight w:val="none"/>
                <w:lang w:val="en-US" w:eastAsia="zh-CN" w:bidi="ar-SA"/>
              </w:rPr>
            </w:pPr>
            <w:r>
              <w:rPr>
                <w:rFonts w:hint="eastAsia" w:cs="Times New Roman"/>
                <w:color w:val="auto"/>
                <w:sz w:val="18"/>
                <w:szCs w:val="18"/>
                <w:highlight w:val="none"/>
                <w:lang w:eastAsia="zh-CN"/>
              </w:rPr>
              <w:t>动物寄生虫病学实习</w:t>
            </w:r>
          </w:p>
        </w:tc>
        <w:tc>
          <w:tcPr>
            <w:tcW w:w="804"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ascii="宋体" w:hAnsi="宋体" w:eastAsia="宋体" w:cs="Times New Roman"/>
                <w:color w:val="auto"/>
                <w:sz w:val="18"/>
                <w:szCs w:val="18"/>
                <w:highlight w:val="none"/>
              </w:rPr>
              <w:t>0.5</w:t>
            </w:r>
          </w:p>
        </w:tc>
        <w:tc>
          <w:tcPr>
            <w:tcW w:w="1095"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ascii="宋体" w:hAnsi="宋体" w:eastAsia="宋体" w:cs="Times New Roman"/>
                <w:color w:val="auto"/>
                <w:sz w:val="18"/>
                <w:szCs w:val="18"/>
                <w:highlight w:val="none"/>
              </w:rPr>
              <w:t>0.5</w:t>
            </w:r>
          </w:p>
        </w:tc>
        <w:tc>
          <w:tcPr>
            <w:tcW w:w="1145" w:type="dxa"/>
            <w:noWrap w:val="0"/>
            <w:vAlign w:val="center"/>
          </w:tcPr>
          <w:p>
            <w:pPr>
              <w:jc w:val="center"/>
              <w:rPr>
                <w:rFonts w:hint="eastAsia" w:ascii="宋体" w:hAnsi="宋体" w:eastAsia="宋体" w:cs="Times New Roman"/>
                <w:color w:val="auto"/>
                <w:kern w:val="2"/>
                <w:sz w:val="18"/>
                <w:szCs w:val="18"/>
                <w:highlight w:val="none"/>
                <w:lang w:val="en-US" w:eastAsia="zh-CN" w:bidi="ar-SA"/>
              </w:rPr>
            </w:pPr>
            <w:r>
              <w:rPr>
                <w:rFonts w:hint="eastAsia" w:ascii="宋体" w:hAnsi="宋体" w:cs="Times New Roman"/>
                <w:color w:val="auto"/>
                <w:sz w:val="18"/>
                <w:szCs w:val="18"/>
                <w:highlight w:val="none"/>
                <w:lang w:val="en-US" w:eastAsia="zh-CN"/>
              </w:rPr>
              <w:t>4</w:t>
            </w:r>
          </w:p>
        </w:tc>
        <w:tc>
          <w:tcPr>
            <w:tcW w:w="999" w:type="dxa"/>
            <w:noWrap w:val="0"/>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生科系</w:t>
            </w:r>
          </w:p>
        </w:tc>
        <w:tc>
          <w:tcPr>
            <w:tcW w:w="1066" w:type="dxa"/>
            <w:noWrap w:val="0"/>
            <w:vAlign w:val="center"/>
          </w:tcPr>
          <w:p>
            <w:pPr>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rPr>
              <w:t>分散实习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32" w:type="dxa"/>
            <w:noWrap w:val="0"/>
            <w:vAlign w:val="center"/>
          </w:tcPr>
          <w:p>
            <w:pPr>
              <w:jc w:val="center"/>
              <w:rPr>
                <w:rFonts w:cs="宋体"/>
                <w:color w:val="auto"/>
                <w:sz w:val="18"/>
                <w:szCs w:val="18"/>
                <w:highlight w:val="none"/>
              </w:rPr>
            </w:pPr>
            <w:r>
              <w:rPr>
                <w:rFonts w:hint="eastAsia" w:ascii="宋体" w:hAnsi="宋体" w:cs="宋体"/>
                <w:color w:val="auto"/>
                <w:sz w:val="18"/>
                <w:szCs w:val="18"/>
                <w:highlight w:val="none"/>
              </w:rPr>
              <w:t>合计</w:t>
            </w:r>
          </w:p>
        </w:tc>
        <w:tc>
          <w:tcPr>
            <w:tcW w:w="3380"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　</w:t>
            </w:r>
          </w:p>
        </w:tc>
        <w:tc>
          <w:tcPr>
            <w:tcW w:w="804" w:type="dxa"/>
            <w:noWrap w:val="0"/>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olor w:val="auto"/>
                <w:sz w:val="18"/>
                <w:szCs w:val="18"/>
                <w:highlight w:val="none"/>
                <w:lang w:val="en-US" w:eastAsia="zh-CN"/>
              </w:rPr>
              <w:t>18</w:t>
            </w:r>
          </w:p>
        </w:tc>
        <w:tc>
          <w:tcPr>
            <w:tcW w:w="1095" w:type="dxa"/>
            <w:noWrap w:val="0"/>
            <w:vAlign w:val="center"/>
          </w:tcPr>
          <w:p>
            <w:pPr>
              <w:jc w:val="center"/>
              <w:rPr>
                <w:rFonts w:ascii="宋体" w:hAnsi="宋体" w:cs="宋体"/>
                <w:color w:val="auto"/>
                <w:sz w:val="18"/>
                <w:szCs w:val="18"/>
                <w:highlight w:val="none"/>
              </w:rPr>
            </w:pPr>
          </w:p>
        </w:tc>
        <w:tc>
          <w:tcPr>
            <w:tcW w:w="1145"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　</w:t>
            </w:r>
          </w:p>
        </w:tc>
        <w:tc>
          <w:tcPr>
            <w:tcW w:w="999"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　</w:t>
            </w:r>
          </w:p>
        </w:tc>
        <w:tc>
          <w:tcPr>
            <w:tcW w:w="1066" w:type="dxa"/>
            <w:noWrap w:val="0"/>
            <w:vAlign w:val="center"/>
          </w:tcPr>
          <w:p>
            <w:pPr>
              <w:jc w:val="center"/>
              <w:rPr>
                <w:color w:val="auto"/>
                <w:sz w:val="18"/>
                <w:szCs w:val="18"/>
                <w:highlight w:val="none"/>
              </w:rPr>
            </w:pPr>
          </w:p>
        </w:tc>
      </w:tr>
    </w:tbl>
    <w:p>
      <w:pPr>
        <w:spacing w:line="440" w:lineRule="exact"/>
        <w:ind w:left="420" w:leftChars="200"/>
        <w:jc w:val="left"/>
        <w:rPr>
          <w:rFonts w:ascii="宋体" w:hAnsi="宋体" w:cs="宋体"/>
          <w:color w:val="auto"/>
          <w:szCs w:val="21"/>
          <w:highlight w:val="none"/>
        </w:rPr>
      </w:pPr>
    </w:p>
    <w:p>
      <w:pPr>
        <w:spacing w:line="460" w:lineRule="exact"/>
        <w:ind w:left="420" w:leftChars="200"/>
        <w:jc w:val="left"/>
        <w:rPr>
          <w:rFonts w:ascii="宋体" w:hAnsi="宋体" w:cs="宋体"/>
          <w:color w:val="auto"/>
          <w:szCs w:val="21"/>
          <w:highlight w:val="none"/>
        </w:rPr>
      </w:pPr>
      <w:r>
        <w:rPr>
          <w:rFonts w:hint="eastAsia" w:ascii="宋体" w:hAnsi="宋体" w:cs="宋体"/>
          <w:color w:val="auto"/>
          <w:szCs w:val="21"/>
          <w:highlight w:val="none"/>
        </w:rPr>
        <w:t xml:space="preserve">表11 </w:t>
      </w:r>
      <w:r>
        <w:rPr>
          <w:rFonts w:ascii="宋体" w:hAnsi="宋体" w:cs="宋体"/>
          <w:color w:val="auto"/>
          <w:szCs w:val="21"/>
          <w:highlight w:val="none"/>
        </w:rPr>
        <w:t xml:space="preserve"> </w:t>
      </w:r>
      <w:r>
        <w:rPr>
          <w:rFonts w:hint="eastAsia" w:ascii="宋体" w:hAnsi="宋体" w:cs="宋体"/>
          <w:color w:val="auto"/>
          <w:szCs w:val="21"/>
          <w:highlight w:val="none"/>
        </w:rPr>
        <w:t xml:space="preserve">综合实践课程                                           </w:t>
      </w:r>
      <w:r>
        <w:rPr>
          <w:rFonts w:hint="eastAsia" w:ascii="宋体" w:hAnsi="宋体" w:cs="宋体"/>
          <w:color w:val="auto"/>
          <w:szCs w:val="21"/>
          <w:highlight w:val="none"/>
          <w:lang w:eastAsia="zh-CN"/>
        </w:rPr>
        <w:t>动物医学</w:t>
      </w:r>
      <w:r>
        <w:rPr>
          <w:rFonts w:hint="eastAsia" w:ascii="宋体" w:hAnsi="宋体" w:cs="宋体"/>
          <w:color w:val="auto"/>
          <w:szCs w:val="21"/>
          <w:highlight w:val="none"/>
        </w:rPr>
        <w:t>专业</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698"/>
        <w:gridCol w:w="767"/>
        <w:gridCol w:w="1037"/>
        <w:gridCol w:w="1085"/>
        <w:gridCol w:w="142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jc w:val="center"/>
        </w:trPr>
        <w:tc>
          <w:tcPr>
            <w:tcW w:w="1423"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课程代码</w:t>
            </w:r>
          </w:p>
        </w:tc>
        <w:tc>
          <w:tcPr>
            <w:tcW w:w="3944"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课程名称</w:t>
            </w:r>
          </w:p>
        </w:tc>
        <w:tc>
          <w:tcPr>
            <w:tcW w:w="805"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学分</w:t>
            </w:r>
          </w:p>
        </w:tc>
        <w:tc>
          <w:tcPr>
            <w:tcW w:w="1095"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学时（周）</w:t>
            </w:r>
          </w:p>
        </w:tc>
        <w:tc>
          <w:tcPr>
            <w:tcW w:w="1146"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开设学期</w:t>
            </w:r>
          </w:p>
        </w:tc>
        <w:tc>
          <w:tcPr>
            <w:tcW w:w="1508" w:type="dxa"/>
            <w:noWrap w:val="0"/>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423" w:type="dxa"/>
            <w:noWrap w:val="0"/>
            <w:vAlign w:val="center"/>
          </w:tcPr>
          <w:p>
            <w:pPr>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BI03000</w:t>
            </w:r>
            <w:r>
              <w:rPr>
                <w:rFonts w:hint="eastAsia" w:ascii="宋体" w:hAnsi="宋体" w:cs="宋体"/>
                <w:color w:val="auto"/>
                <w:sz w:val="18"/>
                <w:szCs w:val="18"/>
                <w:highlight w:val="none"/>
                <w:lang w:val="en-US" w:eastAsia="zh-CN"/>
              </w:rPr>
              <w:t>6</w:t>
            </w:r>
          </w:p>
        </w:tc>
        <w:tc>
          <w:tcPr>
            <w:tcW w:w="3944" w:type="dxa"/>
            <w:noWrap w:val="0"/>
            <w:vAlign w:val="center"/>
          </w:tcPr>
          <w:p>
            <w:pPr>
              <w:jc w:val="left"/>
              <w:rPr>
                <w:rFonts w:ascii="宋体" w:hAnsi="宋体" w:cs="宋体"/>
                <w:color w:val="auto"/>
                <w:sz w:val="18"/>
                <w:szCs w:val="18"/>
                <w:highlight w:val="none"/>
              </w:rPr>
            </w:pPr>
            <w:r>
              <w:rPr>
                <w:rFonts w:hint="eastAsia"/>
                <w:color w:val="auto"/>
                <w:sz w:val="18"/>
                <w:szCs w:val="18"/>
                <w:highlight w:val="none"/>
              </w:rPr>
              <w:t>毕业实习及报告</w:t>
            </w:r>
          </w:p>
        </w:tc>
        <w:tc>
          <w:tcPr>
            <w:tcW w:w="805"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lang w:val="en-US" w:eastAsia="zh-CN"/>
              </w:rPr>
              <w:t>37</w:t>
            </w:r>
            <w:r>
              <w:rPr>
                <w:rFonts w:hint="eastAsia" w:ascii="宋体" w:hAnsi="宋体"/>
                <w:color w:val="auto"/>
                <w:sz w:val="18"/>
                <w:szCs w:val="18"/>
                <w:highlight w:val="none"/>
              </w:rPr>
              <w:t>.5</w:t>
            </w:r>
          </w:p>
        </w:tc>
        <w:tc>
          <w:tcPr>
            <w:tcW w:w="1095"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rPr>
              <w:t>37.5周</w:t>
            </w:r>
          </w:p>
        </w:tc>
        <w:tc>
          <w:tcPr>
            <w:tcW w:w="1146" w:type="dxa"/>
            <w:noWrap w:val="0"/>
            <w:vAlign w:val="center"/>
          </w:tcPr>
          <w:p>
            <w:pPr>
              <w:jc w:val="center"/>
              <w:rPr>
                <w:rFonts w:ascii="宋体" w:hAnsi="宋体" w:cs="宋体"/>
                <w:color w:val="auto"/>
                <w:sz w:val="18"/>
                <w:szCs w:val="18"/>
                <w:highlight w:val="none"/>
              </w:rPr>
            </w:pPr>
            <w:r>
              <w:rPr>
                <w:rFonts w:hint="eastAsia" w:ascii="宋体" w:hAnsi="宋体" w:eastAsia="宋体" w:cs="宋体"/>
                <w:color w:val="auto"/>
                <w:sz w:val="18"/>
                <w:szCs w:val="18"/>
                <w:highlight w:val="none"/>
                <w:lang w:val="en-US" w:eastAsia="zh-CN"/>
              </w:rPr>
              <w:t>5、6</w:t>
            </w:r>
          </w:p>
        </w:tc>
        <w:tc>
          <w:tcPr>
            <w:tcW w:w="1508" w:type="dxa"/>
            <w:noWrap w:val="0"/>
            <w:vAlign w:val="center"/>
          </w:tcPr>
          <w:p>
            <w:pPr>
              <w:jc w:val="center"/>
              <w:rPr>
                <w:rFonts w:ascii="宋体" w:hAnsi="宋体" w:cs="宋体"/>
                <w:color w:val="auto"/>
                <w:sz w:val="18"/>
                <w:szCs w:val="18"/>
                <w:highlight w:val="none"/>
              </w:rPr>
            </w:pPr>
            <w:r>
              <w:rPr>
                <w:rFonts w:hint="eastAsia"/>
                <w:color w:val="auto"/>
                <w:sz w:val="18"/>
                <w:szCs w:val="18"/>
                <w:highlight w:val="none"/>
              </w:rPr>
              <w:t>生科系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425" w:hRule="exact"/>
          <w:jc w:val="center"/>
        </w:trPr>
        <w:tc>
          <w:tcPr>
            <w:tcW w:w="1423" w:type="dxa"/>
            <w:noWrap w:val="0"/>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合计</w:t>
            </w:r>
          </w:p>
        </w:tc>
        <w:tc>
          <w:tcPr>
            <w:tcW w:w="3944" w:type="dxa"/>
            <w:noWrap w:val="0"/>
            <w:vAlign w:val="center"/>
          </w:tcPr>
          <w:p>
            <w:pPr>
              <w:widowControl/>
              <w:jc w:val="left"/>
              <w:rPr>
                <w:rFonts w:ascii="宋体" w:hAnsi="宋体" w:cs="宋体"/>
                <w:color w:val="auto"/>
                <w:kern w:val="0"/>
                <w:sz w:val="18"/>
                <w:szCs w:val="18"/>
                <w:highlight w:val="none"/>
              </w:rPr>
            </w:pPr>
          </w:p>
        </w:tc>
        <w:tc>
          <w:tcPr>
            <w:tcW w:w="805" w:type="dxa"/>
            <w:noWrap w:val="0"/>
            <w:vAlign w:val="center"/>
          </w:tcPr>
          <w:p>
            <w:pPr>
              <w:jc w:val="center"/>
              <w:rPr>
                <w:rFonts w:ascii="宋体" w:hAnsi="宋体" w:cs="宋体"/>
                <w:color w:val="auto"/>
                <w:sz w:val="18"/>
                <w:szCs w:val="18"/>
                <w:highlight w:val="none"/>
              </w:rPr>
            </w:pPr>
            <w:r>
              <w:rPr>
                <w:rFonts w:hint="eastAsia" w:ascii="宋体" w:hAnsi="宋体"/>
                <w:color w:val="auto"/>
                <w:sz w:val="18"/>
                <w:szCs w:val="18"/>
                <w:highlight w:val="none"/>
                <w:lang w:val="en-US" w:eastAsia="zh-CN"/>
              </w:rPr>
              <w:t>37</w:t>
            </w:r>
            <w:r>
              <w:rPr>
                <w:rFonts w:hint="eastAsia" w:ascii="宋体" w:hAnsi="宋体"/>
                <w:color w:val="auto"/>
                <w:sz w:val="18"/>
                <w:szCs w:val="18"/>
                <w:highlight w:val="none"/>
              </w:rPr>
              <w:t>.5</w:t>
            </w:r>
          </w:p>
        </w:tc>
        <w:tc>
          <w:tcPr>
            <w:tcW w:w="1095" w:type="dxa"/>
            <w:noWrap w:val="0"/>
            <w:vAlign w:val="center"/>
          </w:tcPr>
          <w:p>
            <w:pPr>
              <w:jc w:val="center"/>
              <w:rPr>
                <w:rFonts w:ascii="宋体" w:hAnsi="宋体" w:cs="宋体"/>
                <w:color w:val="auto"/>
                <w:sz w:val="18"/>
                <w:szCs w:val="18"/>
                <w:highlight w:val="none"/>
              </w:rPr>
            </w:pPr>
          </w:p>
        </w:tc>
        <w:tc>
          <w:tcPr>
            <w:tcW w:w="1146" w:type="dxa"/>
            <w:noWrap w:val="0"/>
            <w:vAlign w:val="center"/>
          </w:tcPr>
          <w:p>
            <w:pPr>
              <w:widowControl/>
              <w:jc w:val="center"/>
              <w:rPr>
                <w:rFonts w:ascii="宋体" w:hAnsi="宋体" w:cs="宋体"/>
                <w:color w:val="auto"/>
                <w:kern w:val="0"/>
                <w:sz w:val="18"/>
                <w:szCs w:val="18"/>
                <w:highlight w:val="none"/>
              </w:rPr>
            </w:pPr>
          </w:p>
        </w:tc>
        <w:tc>
          <w:tcPr>
            <w:tcW w:w="1508" w:type="dxa"/>
            <w:noWrap w:val="0"/>
            <w:vAlign w:val="center"/>
          </w:tcPr>
          <w:p>
            <w:pPr>
              <w:widowControl/>
              <w:jc w:val="center"/>
              <w:rPr>
                <w:rFonts w:ascii="宋体" w:hAnsi="宋体" w:cs="宋体"/>
                <w:color w:val="auto"/>
                <w:kern w:val="0"/>
                <w:sz w:val="18"/>
                <w:szCs w:val="18"/>
                <w:highlight w:val="none"/>
              </w:rPr>
            </w:pPr>
          </w:p>
        </w:tc>
      </w:tr>
    </w:tbl>
    <w:p>
      <w:pPr>
        <w:spacing w:line="460" w:lineRule="exact"/>
        <w:ind w:left="420" w:leftChars="200"/>
        <w:rPr>
          <w:rFonts w:hint="eastAsia" w:ascii="宋体" w:hAnsi="宋体" w:cs="宋体"/>
          <w:b/>
          <w:bCs/>
          <w:color w:val="auto"/>
          <w:sz w:val="28"/>
          <w:szCs w:val="28"/>
          <w:highlight w:val="none"/>
        </w:rPr>
      </w:pPr>
    </w:p>
    <w:p>
      <w:pPr>
        <w:numPr>
          <w:ilvl w:val="0"/>
          <w:numId w:val="0"/>
        </w:numPr>
        <w:spacing w:line="460" w:lineRule="exact"/>
        <w:ind w:firstLine="281" w:firstLineChars="100"/>
        <w:rPr>
          <w:rFonts w:hint="eastAsia" w:ascii="宋体" w:hAnsi="宋体" w:cs="宋体"/>
          <w:b/>
          <w:bCs/>
          <w:color w:val="auto"/>
          <w:sz w:val="28"/>
          <w:szCs w:val="28"/>
          <w:highlight w:val="none"/>
        </w:rPr>
      </w:pPr>
      <w:r>
        <w:rPr>
          <w:rFonts w:hint="eastAsia" w:ascii="宋体" w:hAnsi="宋体" w:cs="宋体"/>
          <w:b/>
          <w:bCs/>
          <w:color w:val="auto"/>
          <w:sz w:val="28"/>
          <w:szCs w:val="28"/>
          <w:highlight w:val="none"/>
          <w:lang w:val="en-US" w:eastAsia="zh-CN"/>
        </w:rPr>
        <w:t>十一、</w:t>
      </w:r>
      <w:r>
        <w:rPr>
          <w:rFonts w:hint="eastAsia" w:ascii="宋体" w:hAnsi="宋体" w:cs="宋体"/>
          <w:b/>
          <w:bCs/>
          <w:color w:val="auto"/>
          <w:sz w:val="28"/>
          <w:szCs w:val="28"/>
          <w:highlight w:val="none"/>
        </w:rPr>
        <w:t>各学期学时分配表</w:t>
      </w:r>
    </w:p>
    <w:tbl>
      <w:tblPr>
        <w:tblStyle w:val="11"/>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952"/>
        <w:gridCol w:w="1066"/>
        <w:gridCol w:w="1066"/>
        <w:gridCol w:w="1067"/>
        <w:gridCol w:w="1067"/>
        <w:gridCol w:w="1068"/>
        <w:gridCol w:w="106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学期</w:t>
            </w:r>
          </w:p>
        </w:tc>
        <w:tc>
          <w:tcPr>
            <w:tcW w:w="1128" w:type="dxa"/>
            <w:noWrap w:val="0"/>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1128" w:type="dxa"/>
            <w:noWrap w:val="0"/>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1128" w:type="dxa"/>
            <w:noWrap w:val="0"/>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1128" w:type="dxa"/>
            <w:noWrap w:val="0"/>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tc>
        <w:tc>
          <w:tcPr>
            <w:tcW w:w="1129" w:type="dxa"/>
            <w:noWrap w:val="0"/>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1129" w:type="dxa"/>
            <w:noWrap w:val="0"/>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通识教育必修课程</w:t>
            </w:r>
          </w:p>
        </w:tc>
        <w:tc>
          <w:tcPr>
            <w:tcW w:w="1128" w:type="dxa"/>
            <w:noWrap w:val="0"/>
            <w:vAlign w:val="center"/>
          </w:tcPr>
          <w:p>
            <w:pPr>
              <w:widowControl/>
              <w:jc w:val="center"/>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132</w:t>
            </w:r>
          </w:p>
        </w:tc>
        <w:tc>
          <w:tcPr>
            <w:tcW w:w="1128" w:type="dxa"/>
            <w:noWrap w:val="0"/>
            <w:vAlign w:val="center"/>
          </w:tcPr>
          <w:p>
            <w:pPr>
              <w:widowControl/>
              <w:jc w:val="center"/>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256</w:t>
            </w:r>
          </w:p>
        </w:tc>
        <w:tc>
          <w:tcPr>
            <w:tcW w:w="1128" w:type="dxa"/>
            <w:noWrap w:val="0"/>
            <w:vAlign w:val="center"/>
          </w:tcPr>
          <w:p>
            <w:pPr>
              <w:widowControl/>
              <w:jc w:val="center"/>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20</w:t>
            </w:r>
          </w:p>
        </w:tc>
        <w:tc>
          <w:tcPr>
            <w:tcW w:w="1128" w:type="dxa"/>
            <w:noWrap w:val="0"/>
            <w:vAlign w:val="center"/>
          </w:tcPr>
          <w:p>
            <w:pPr>
              <w:widowControl/>
              <w:jc w:val="center"/>
              <w:textAlignment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36</w:t>
            </w:r>
          </w:p>
        </w:tc>
        <w:tc>
          <w:tcPr>
            <w:tcW w:w="1129" w:type="dxa"/>
            <w:noWrap w:val="0"/>
            <w:vAlign w:val="center"/>
          </w:tcPr>
          <w:p>
            <w:pPr>
              <w:widowControl/>
              <w:jc w:val="center"/>
              <w:rPr>
                <w:rFonts w:ascii="宋体" w:hAnsi="宋体" w:eastAsia="宋体" w:cs="宋体"/>
                <w:color w:val="auto"/>
                <w:kern w:val="0"/>
                <w:sz w:val="18"/>
                <w:szCs w:val="18"/>
                <w:highlight w:val="none"/>
              </w:rPr>
            </w:pPr>
          </w:p>
        </w:tc>
        <w:tc>
          <w:tcPr>
            <w:tcW w:w="1129" w:type="dxa"/>
            <w:noWrap w:val="0"/>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学科基础课程</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152</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1</w:t>
            </w:r>
            <w:r>
              <w:rPr>
                <w:rFonts w:hint="eastAsia" w:ascii="宋体" w:hAnsi="宋体"/>
                <w:color w:val="auto"/>
                <w:sz w:val="18"/>
                <w:szCs w:val="18"/>
                <w:highlight w:val="none"/>
                <w:lang w:val="en-US" w:eastAsia="zh-CN"/>
              </w:rPr>
              <w:t>84</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168</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　</w:t>
            </w:r>
          </w:p>
        </w:tc>
        <w:tc>
          <w:tcPr>
            <w:tcW w:w="1129" w:type="dxa"/>
            <w:noWrap w:val="0"/>
            <w:vAlign w:val="center"/>
          </w:tcPr>
          <w:p>
            <w:pPr>
              <w:jc w:val="center"/>
              <w:rPr>
                <w:rFonts w:ascii="宋体" w:hAnsi="宋体" w:eastAsia="宋体" w:cs="宋体"/>
                <w:color w:val="auto"/>
                <w:kern w:val="0"/>
                <w:sz w:val="18"/>
                <w:szCs w:val="18"/>
                <w:highlight w:val="none"/>
              </w:rPr>
            </w:pPr>
          </w:p>
        </w:tc>
        <w:tc>
          <w:tcPr>
            <w:tcW w:w="1129" w:type="dxa"/>
            <w:noWrap w:val="0"/>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专业核心课程</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　</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　</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　</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1</w:t>
            </w:r>
            <w:r>
              <w:rPr>
                <w:rFonts w:hint="eastAsia" w:ascii="宋体" w:hAnsi="宋体"/>
                <w:color w:val="auto"/>
                <w:sz w:val="18"/>
                <w:szCs w:val="18"/>
                <w:highlight w:val="none"/>
                <w:lang w:val="en-US" w:eastAsia="zh-CN"/>
              </w:rPr>
              <w:t>44</w:t>
            </w:r>
          </w:p>
        </w:tc>
        <w:tc>
          <w:tcPr>
            <w:tcW w:w="1129" w:type="dxa"/>
            <w:noWrap w:val="0"/>
            <w:vAlign w:val="center"/>
          </w:tcPr>
          <w:p>
            <w:pPr>
              <w:jc w:val="center"/>
              <w:rPr>
                <w:rFonts w:ascii="宋体" w:hAnsi="宋体" w:eastAsia="宋体" w:cs="宋体"/>
                <w:color w:val="auto"/>
                <w:sz w:val="18"/>
                <w:szCs w:val="18"/>
                <w:highlight w:val="none"/>
              </w:rPr>
            </w:pPr>
          </w:p>
        </w:tc>
        <w:tc>
          <w:tcPr>
            <w:tcW w:w="1129" w:type="dxa"/>
            <w:noWrap w:val="0"/>
            <w:vAlign w:val="center"/>
          </w:tcPr>
          <w:p>
            <w:pPr>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专业方向课程</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（每学期最低选修学时）</w:t>
            </w:r>
          </w:p>
        </w:tc>
        <w:tc>
          <w:tcPr>
            <w:tcW w:w="1128" w:type="dxa"/>
            <w:noWrap w:val="0"/>
            <w:vAlign w:val="center"/>
          </w:tcPr>
          <w:p>
            <w:pPr>
              <w:widowControl/>
              <w:jc w:val="center"/>
              <w:rPr>
                <w:rFonts w:ascii="宋体" w:hAnsi="宋体" w:eastAsia="宋体" w:cs="宋体"/>
                <w:color w:val="auto"/>
                <w:kern w:val="0"/>
                <w:sz w:val="18"/>
                <w:szCs w:val="18"/>
                <w:highlight w:val="none"/>
                <w:lang w:val="en-US" w:eastAsia="zh-CN" w:bidi="ar-SA"/>
              </w:rPr>
            </w:pPr>
          </w:p>
        </w:tc>
        <w:tc>
          <w:tcPr>
            <w:tcW w:w="1128" w:type="dxa"/>
            <w:noWrap w:val="0"/>
            <w:vAlign w:val="center"/>
          </w:tcPr>
          <w:p>
            <w:pPr>
              <w:widowControl/>
              <w:jc w:val="center"/>
              <w:rPr>
                <w:rFonts w:ascii="宋体" w:hAnsi="宋体" w:eastAsia="宋体" w:cs="宋体"/>
                <w:color w:val="auto"/>
                <w:kern w:val="0"/>
                <w:sz w:val="18"/>
                <w:szCs w:val="18"/>
                <w:highlight w:val="none"/>
                <w:lang w:val="en-US" w:eastAsia="zh-CN" w:bidi="ar-SA"/>
              </w:rPr>
            </w:pPr>
          </w:p>
        </w:tc>
        <w:tc>
          <w:tcPr>
            <w:tcW w:w="1128" w:type="dxa"/>
            <w:noWrap w:val="0"/>
            <w:vAlign w:val="center"/>
          </w:tcPr>
          <w:p>
            <w:pPr>
              <w:widowControl/>
              <w:jc w:val="center"/>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32</w:t>
            </w:r>
          </w:p>
        </w:tc>
        <w:tc>
          <w:tcPr>
            <w:tcW w:w="1128" w:type="dxa"/>
            <w:noWrap w:val="0"/>
            <w:vAlign w:val="center"/>
          </w:tcPr>
          <w:p>
            <w:pPr>
              <w:widowControl/>
              <w:jc w:val="center"/>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32</w:t>
            </w:r>
          </w:p>
        </w:tc>
        <w:tc>
          <w:tcPr>
            <w:tcW w:w="1129" w:type="dxa"/>
            <w:noWrap w:val="0"/>
            <w:vAlign w:val="center"/>
          </w:tcPr>
          <w:p>
            <w:pPr>
              <w:widowControl/>
              <w:jc w:val="center"/>
              <w:rPr>
                <w:rFonts w:ascii="宋体" w:hAnsi="宋体" w:eastAsia="宋体" w:cs="宋体"/>
                <w:color w:val="auto"/>
                <w:kern w:val="0"/>
                <w:sz w:val="18"/>
                <w:szCs w:val="18"/>
                <w:highlight w:val="none"/>
              </w:rPr>
            </w:pPr>
          </w:p>
        </w:tc>
        <w:tc>
          <w:tcPr>
            <w:tcW w:w="1129" w:type="dxa"/>
            <w:noWrap w:val="0"/>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专业拓展课程</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（每学期最低选修学时）</w:t>
            </w:r>
          </w:p>
        </w:tc>
        <w:tc>
          <w:tcPr>
            <w:tcW w:w="1128" w:type="dxa"/>
            <w:noWrap w:val="0"/>
            <w:vAlign w:val="center"/>
          </w:tcPr>
          <w:p>
            <w:pPr>
              <w:widowControl/>
              <w:jc w:val="center"/>
              <w:rPr>
                <w:rFonts w:ascii="宋体" w:hAnsi="宋体" w:eastAsia="宋体" w:cs="宋体"/>
                <w:color w:val="auto"/>
                <w:kern w:val="0"/>
                <w:sz w:val="18"/>
                <w:szCs w:val="18"/>
                <w:highlight w:val="none"/>
                <w:lang w:val="en-US" w:eastAsia="zh-CN" w:bidi="ar-SA"/>
              </w:rPr>
            </w:pPr>
          </w:p>
        </w:tc>
        <w:tc>
          <w:tcPr>
            <w:tcW w:w="1128" w:type="dxa"/>
            <w:noWrap w:val="0"/>
            <w:vAlign w:val="center"/>
          </w:tcPr>
          <w:p>
            <w:pPr>
              <w:widowControl/>
              <w:jc w:val="center"/>
              <w:rPr>
                <w:rFonts w:ascii="宋体" w:hAnsi="宋体" w:eastAsia="宋体" w:cs="宋体"/>
                <w:color w:val="auto"/>
                <w:kern w:val="0"/>
                <w:sz w:val="18"/>
                <w:szCs w:val="18"/>
                <w:highlight w:val="none"/>
                <w:lang w:val="en-US" w:eastAsia="zh-CN" w:bidi="ar-SA"/>
              </w:rPr>
            </w:pP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48</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s="宋体"/>
                <w:color w:val="auto"/>
                <w:sz w:val="18"/>
                <w:szCs w:val="18"/>
                <w:highlight w:val="none"/>
                <w:lang w:val="en-US" w:eastAsia="zh-CN"/>
              </w:rPr>
              <w:t>32</w:t>
            </w:r>
          </w:p>
        </w:tc>
        <w:tc>
          <w:tcPr>
            <w:tcW w:w="1129" w:type="dxa"/>
            <w:noWrap w:val="0"/>
            <w:vAlign w:val="center"/>
          </w:tcPr>
          <w:p>
            <w:pPr>
              <w:jc w:val="center"/>
              <w:rPr>
                <w:rFonts w:ascii="宋体" w:hAnsi="宋体" w:eastAsia="宋体" w:cs="宋体"/>
                <w:color w:val="auto"/>
                <w:sz w:val="18"/>
                <w:szCs w:val="18"/>
                <w:highlight w:val="none"/>
              </w:rPr>
            </w:pPr>
          </w:p>
        </w:tc>
        <w:tc>
          <w:tcPr>
            <w:tcW w:w="1129" w:type="dxa"/>
            <w:noWrap w:val="0"/>
            <w:vAlign w:val="center"/>
          </w:tcPr>
          <w:p>
            <w:pPr>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284</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440</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2</w:t>
            </w:r>
            <w:r>
              <w:rPr>
                <w:rFonts w:hint="eastAsia" w:ascii="宋体" w:hAnsi="宋体"/>
                <w:color w:val="auto"/>
                <w:sz w:val="18"/>
                <w:szCs w:val="18"/>
                <w:highlight w:val="none"/>
                <w:lang w:val="en-US" w:eastAsia="zh-CN"/>
              </w:rPr>
              <w:t>68</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244</w:t>
            </w:r>
          </w:p>
        </w:tc>
        <w:tc>
          <w:tcPr>
            <w:tcW w:w="1129" w:type="dxa"/>
            <w:noWrap w:val="0"/>
            <w:vAlign w:val="center"/>
          </w:tcPr>
          <w:p>
            <w:pPr>
              <w:jc w:val="center"/>
              <w:rPr>
                <w:rFonts w:ascii="宋体" w:hAnsi="宋体" w:eastAsia="宋体" w:cs="宋体"/>
                <w:color w:val="auto"/>
                <w:sz w:val="18"/>
                <w:szCs w:val="18"/>
                <w:highlight w:val="none"/>
              </w:rPr>
            </w:pPr>
          </w:p>
        </w:tc>
        <w:tc>
          <w:tcPr>
            <w:tcW w:w="1129" w:type="dxa"/>
            <w:noWrap w:val="0"/>
            <w:vAlign w:val="center"/>
          </w:tcPr>
          <w:p>
            <w:pPr>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基础实践（周）</w:t>
            </w:r>
          </w:p>
        </w:tc>
        <w:tc>
          <w:tcPr>
            <w:tcW w:w="1128" w:type="dxa"/>
            <w:noWrap w:val="0"/>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2</w:t>
            </w:r>
          </w:p>
        </w:tc>
        <w:tc>
          <w:tcPr>
            <w:tcW w:w="1128" w:type="dxa"/>
            <w:noWrap w:val="0"/>
            <w:vAlign w:val="center"/>
          </w:tcPr>
          <w:p>
            <w:pPr>
              <w:jc w:val="center"/>
              <w:rPr>
                <w:rFonts w:hint="eastAsia" w:ascii="宋体" w:hAnsi="宋体" w:eastAsia="宋体" w:cs="宋体"/>
                <w:color w:val="auto"/>
                <w:kern w:val="2"/>
                <w:sz w:val="18"/>
                <w:szCs w:val="18"/>
                <w:highlight w:val="none"/>
                <w:lang w:val="en-US" w:eastAsia="zh-CN" w:bidi="ar-SA"/>
              </w:rPr>
            </w:pP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　</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　</w:t>
            </w:r>
          </w:p>
        </w:tc>
        <w:tc>
          <w:tcPr>
            <w:tcW w:w="1129" w:type="dxa"/>
            <w:noWrap w:val="0"/>
            <w:vAlign w:val="center"/>
          </w:tcPr>
          <w:p>
            <w:pPr>
              <w:jc w:val="center"/>
              <w:rPr>
                <w:rFonts w:ascii="宋体" w:hAnsi="宋体" w:eastAsia="宋体" w:cs="宋体"/>
                <w:color w:val="auto"/>
                <w:sz w:val="18"/>
                <w:szCs w:val="18"/>
                <w:highlight w:val="none"/>
              </w:rPr>
            </w:pPr>
          </w:p>
        </w:tc>
        <w:tc>
          <w:tcPr>
            <w:tcW w:w="1129" w:type="dxa"/>
            <w:noWrap w:val="0"/>
            <w:vAlign w:val="center"/>
          </w:tcPr>
          <w:p>
            <w:pPr>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专业实践（周）</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2</w:t>
            </w:r>
          </w:p>
        </w:tc>
        <w:tc>
          <w:tcPr>
            <w:tcW w:w="1128" w:type="dxa"/>
            <w:noWrap w:val="0"/>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3</w:t>
            </w:r>
          </w:p>
        </w:tc>
        <w:tc>
          <w:tcPr>
            <w:tcW w:w="1128" w:type="dxa"/>
            <w:noWrap w:val="0"/>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6</w:t>
            </w:r>
          </w:p>
        </w:tc>
        <w:tc>
          <w:tcPr>
            <w:tcW w:w="1128" w:type="dxa"/>
            <w:noWrap w:val="0"/>
            <w:vAlign w:val="center"/>
          </w:tcPr>
          <w:p>
            <w:pPr>
              <w:jc w:val="center"/>
              <w:rPr>
                <w:rFonts w:hint="eastAsia"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7</w:t>
            </w:r>
          </w:p>
        </w:tc>
        <w:tc>
          <w:tcPr>
            <w:tcW w:w="1129" w:type="dxa"/>
            <w:noWrap w:val="0"/>
            <w:vAlign w:val="center"/>
          </w:tcPr>
          <w:p>
            <w:pPr>
              <w:jc w:val="center"/>
              <w:rPr>
                <w:rFonts w:ascii="宋体" w:hAnsi="宋体" w:eastAsia="宋体" w:cs="宋体"/>
                <w:color w:val="auto"/>
                <w:sz w:val="18"/>
                <w:szCs w:val="18"/>
                <w:highlight w:val="none"/>
              </w:rPr>
            </w:pPr>
          </w:p>
        </w:tc>
        <w:tc>
          <w:tcPr>
            <w:tcW w:w="1129" w:type="dxa"/>
            <w:noWrap w:val="0"/>
            <w:vAlign w:val="center"/>
          </w:tcPr>
          <w:p>
            <w:pPr>
              <w:jc w:val="center"/>
              <w:rPr>
                <w:rFonts w:ascii="宋体" w:hAnsi="宋体" w:eastAsia="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综合实践（周）</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　</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　</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　</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rPr>
              <w:t>　</w:t>
            </w:r>
          </w:p>
        </w:tc>
        <w:tc>
          <w:tcPr>
            <w:tcW w:w="2258" w:type="dxa"/>
            <w:gridSpan w:val="2"/>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151" w:type="dxa"/>
            <w:noWrap w:val="0"/>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周学时</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18.9</w:t>
            </w:r>
          </w:p>
        </w:tc>
        <w:tc>
          <w:tcPr>
            <w:tcW w:w="1128" w:type="dxa"/>
            <w:noWrap w:val="0"/>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25.9</w:t>
            </w:r>
            <w:r>
              <w:rPr>
                <w:rFonts w:hint="eastAsia" w:ascii="宋体" w:hAnsi="宋体"/>
                <w:color w:val="auto"/>
                <w:sz w:val="18"/>
                <w:szCs w:val="18"/>
                <w:highlight w:val="none"/>
              </w:rPr>
              <w:t xml:space="preserve"> </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19.1</w:t>
            </w:r>
          </w:p>
        </w:tc>
        <w:tc>
          <w:tcPr>
            <w:tcW w:w="1128" w:type="dxa"/>
            <w:noWrap w:val="0"/>
            <w:vAlign w:val="center"/>
          </w:tcPr>
          <w:p>
            <w:pPr>
              <w:jc w:val="center"/>
              <w:rPr>
                <w:rFonts w:hint="default" w:ascii="宋体" w:hAnsi="宋体" w:eastAsia="宋体" w:cs="宋体"/>
                <w:color w:val="auto"/>
                <w:kern w:val="2"/>
                <w:sz w:val="18"/>
                <w:szCs w:val="18"/>
                <w:highlight w:val="none"/>
                <w:lang w:val="en-US" w:eastAsia="zh-CN" w:bidi="ar-SA"/>
              </w:rPr>
            </w:pPr>
            <w:r>
              <w:rPr>
                <w:rFonts w:hint="eastAsia" w:ascii="宋体" w:hAnsi="宋体"/>
                <w:color w:val="auto"/>
                <w:sz w:val="18"/>
                <w:szCs w:val="18"/>
                <w:highlight w:val="none"/>
                <w:lang w:val="en-US" w:eastAsia="zh-CN"/>
              </w:rPr>
              <w:t>18.8</w:t>
            </w:r>
          </w:p>
        </w:tc>
        <w:tc>
          <w:tcPr>
            <w:tcW w:w="1129" w:type="dxa"/>
            <w:noWrap w:val="0"/>
            <w:vAlign w:val="center"/>
          </w:tcPr>
          <w:p>
            <w:pPr>
              <w:jc w:val="center"/>
              <w:rPr>
                <w:rFonts w:ascii="宋体" w:hAnsi="宋体" w:eastAsia="宋体" w:cs="宋体"/>
                <w:color w:val="auto"/>
                <w:sz w:val="18"/>
                <w:szCs w:val="18"/>
                <w:highlight w:val="none"/>
              </w:rPr>
            </w:pPr>
          </w:p>
        </w:tc>
        <w:tc>
          <w:tcPr>
            <w:tcW w:w="1129" w:type="dxa"/>
            <w:noWrap w:val="0"/>
            <w:vAlign w:val="center"/>
          </w:tcPr>
          <w:p>
            <w:pPr>
              <w:jc w:val="center"/>
              <w:rPr>
                <w:rFonts w:ascii="宋体" w:hAnsi="宋体" w:eastAsia="宋体" w:cs="宋体"/>
                <w:color w:val="auto"/>
                <w:sz w:val="18"/>
                <w:szCs w:val="18"/>
                <w:highlight w:val="none"/>
              </w:rPr>
            </w:pPr>
          </w:p>
        </w:tc>
      </w:tr>
    </w:tbl>
    <w:p>
      <w:pPr>
        <w:pStyle w:val="2"/>
        <w:keepNext w:val="0"/>
        <w:keepLines w:val="0"/>
        <w:pageBreakBefore w:val="0"/>
        <w:widowControl w:val="0"/>
        <w:kinsoku/>
        <w:wordWrap/>
        <w:overflowPunct/>
        <w:topLinePunct w:val="0"/>
        <w:autoSpaceDE/>
        <w:autoSpaceDN/>
        <w:bidi w:val="0"/>
        <w:adjustRightInd/>
        <w:snapToGrid/>
        <w:spacing w:after="0" w:line="440" w:lineRule="exact"/>
        <w:ind w:left="0" w:leftChars="0" w:firstLine="0" w:firstLineChars="0"/>
        <w:textAlignment w:val="auto"/>
        <w:rPr>
          <w:rFonts w:hint="eastAsia" w:ascii="宋体" w:hAnsi="宋体" w:cs="宋体"/>
          <w:b/>
          <w:bCs/>
          <w:color w:val="auto"/>
          <w:sz w:val="28"/>
          <w:szCs w:val="28"/>
          <w:highlight w:val="none"/>
        </w:rPr>
      </w:pPr>
    </w:p>
    <w:p>
      <w:pPr>
        <w:pStyle w:val="2"/>
        <w:keepNext w:val="0"/>
        <w:keepLines w:val="0"/>
        <w:pageBreakBefore w:val="0"/>
        <w:widowControl w:val="0"/>
        <w:kinsoku/>
        <w:wordWrap/>
        <w:overflowPunct/>
        <w:topLinePunct w:val="0"/>
        <w:autoSpaceDE/>
        <w:autoSpaceDN/>
        <w:bidi w:val="0"/>
        <w:adjustRightInd/>
        <w:snapToGrid/>
        <w:spacing w:after="0" w:line="460" w:lineRule="exact"/>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十</w:t>
      </w:r>
      <w:r>
        <w:rPr>
          <w:rFonts w:hint="eastAsia" w:ascii="宋体" w:hAnsi="宋体" w:cs="宋体"/>
          <w:b/>
          <w:bCs/>
          <w:color w:val="auto"/>
          <w:sz w:val="28"/>
          <w:szCs w:val="28"/>
          <w:highlight w:val="none"/>
          <w:lang w:val="en-US" w:eastAsia="zh-CN"/>
        </w:rPr>
        <w:t>三</w:t>
      </w:r>
      <w:r>
        <w:rPr>
          <w:rFonts w:hint="eastAsia" w:ascii="宋体" w:hAnsi="宋体" w:cs="宋体"/>
          <w:b/>
          <w:bCs/>
          <w:color w:val="auto"/>
          <w:sz w:val="28"/>
          <w:szCs w:val="28"/>
          <w:highlight w:val="none"/>
        </w:rPr>
        <w:t>、课程简介</w:t>
      </w:r>
    </w:p>
    <w:p>
      <w:pPr>
        <w:spacing w:line="460" w:lineRule="exact"/>
        <w:ind w:firstLine="482" w:firstLineChars="200"/>
        <w:rPr>
          <w:rFonts w:ascii="宋体" w:hAnsi="宋体"/>
          <w:color w:val="auto"/>
          <w:sz w:val="24"/>
          <w:highlight w:val="none"/>
        </w:rPr>
      </w:pPr>
      <w:r>
        <w:rPr>
          <w:rFonts w:hint="eastAsia" w:ascii="宋体" w:hAnsi="宋体" w:cs="宋体"/>
          <w:b/>
          <w:bCs/>
          <w:color w:val="auto"/>
          <w:sz w:val="24"/>
          <w:highlight w:val="none"/>
        </w:rPr>
        <w:t>1.</w:t>
      </w:r>
      <w:r>
        <w:rPr>
          <w:rFonts w:hint="eastAsia"/>
          <w:b/>
          <w:color w:val="auto"/>
          <w:sz w:val="24"/>
          <w:highlight w:val="none"/>
        </w:rPr>
        <w:t>无机及分析</w:t>
      </w:r>
      <w:r>
        <w:rPr>
          <w:rFonts w:hint="eastAsia" w:ascii="Times New Roman" w:hAnsi="Times New Roman" w:eastAsia="宋体" w:cs="Times New Roman"/>
          <w:b/>
          <w:color w:val="auto"/>
          <w:sz w:val="24"/>
          <w:highlight w:val="none"/>
        </w:rPr>
        <w:t>化学</w:t>
      </w:r>
      <w:r>
        <w:rPr>
          <w:rFonts w:hint="eastAsia" w:ascii="Times New Roman" w:hAnsi="Times New Roman" w:eastAsia="宋体" w:cs="Times New Roman"/>
          <w:b/>
          <w:color w:val="auto"/>
          <w:sz w:val="24"/>
          <w:highlight w:val="none"/>
          <w:lang w:val="en-US" w:eastAsia="zh-CN"/>
        </w:rPr>
        <w:t>Ⅱ</w:t>
      </w:r>
      <w:r>
        <w:rPr>
          <w:rFonts w:hint="eastAsia" w:ascii="Times New Roman" w:hAnsi="Times New Roman" w:eastAsia="宋体" w:cs="Times New Roman"/>
          <w:b/>
          <w:color w:val="auto"/>
          <w:sz w:val="24"/>
          <w:highlight w:val="none"/>
        </w:rPr>
        <w:fldChar w:fldCharType="begin"/>
      </w:r>
      <w:r>
        <w:rPr>
          <w:rFonts w:hint="eastAsia" w:ascii="Times New Roman" w:hAnsi="Times New Roman" w:eastAsia="宋体" w:cs="Times New Roman"/>
          <w:b/>
          <w:color w:val="auto"/>
          <w:sz w:val="24"/>
          <w:highlight w:val="none"/>
        </w:rPr>
        <w:instrText xml:space="preserve"> = 2 \* ROMAN </w:instrText>
      </w:r>
      <w:r>
        <w:rPr>
          <w:rFonts w:hint="eastAsia" w:ascii="Times New Roman" w:hAnsi="Times New Roman" w:eastAsia="宋体" w:cs="Times New Roman"/>
          <w:b/>
          <w:color w:val="auto"/>
          <w:sz w:val="24"/>
          <w:highlight w:val="none"/>
        </w:rPr>
        <w:fldChar w:fldCharType="separate"/>
      </w:r>
      <w:r>
        <w:rPr>
          <w:rFonts w:hint="eastAsia" w:ascii="Times New Roman" w:hAnsi="Times New Roman" w:eastAsia="宋体" w:cs="Times New Roman"/>
          <w:b/>
          <w:color w:val="auto"/>
          <w:sz w:val="24"/>
          <w:highlight w:val="none"/>
        </w:rPr>
        <w:fldChar w:fldCharType="end"/>
      </w:r>
      <w:r>
        <w:rPr>
          <w:rFonts w:hint="eastAsia" w:ascii="Times New Roman" w:hAnsi="Times New Roman" w:eastAsia="宋体" w:cs="Times New Roman"/>
          <w:b/>
          <w:color w:val="auto"/>
          <w:sz w:val="24"/>
          <w:highlight w:val="none"/>
        </w:rPr>
        <w:t>（</w:t>
      </w:r>
      <w:r>
        <w:rPr>
          <w:rFonts w:hint="eastAsia" w:ascii="宋体" w:hAnsi="宋体" w:cs="宋体"/>
          <w:b/>
          <w:color w:val="auto"/>
          <w:sz w:val="24"/>
          <w:highlight w:val="none"/>
        </w:rPr>
        <w:t>课程代码：BC020009）</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总学时：64学时（理论学时40，实验学时24）</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总学分：4学分</w:t>
      </w:r>
    </w:p>
    <w:p>
      <w:pPr>
        <w:spacing w:line="460" w:lineRule="exact"/>
        <w:ind w:firstLine="480"/>
        <w:rPr>
          <w:color w:val="auto"/>
          <w:sz w:val="24"/>
          <w:highlight w:val="none"/>
        </w:rPr>
      </w:pPr>
      <w:r>
        <w:rPr>
          <w:rFonts w:hint="eastAsia" w:ascii="宋体" w:hAnsi="宋体" w:cs="宋体"/>
          <w:color w:val="auto"/>
          <w:kern w:val="0"/>
          <w:sz w:val="24"/>
          <w:highlight w:val="none"/>
        </w:rPr>
        <w:t>概述：本课程</w:t>
      </w:r>
      <w:r>
        <w:rPr>
          <w:rFonts w:hint="eastAsia"/>
          <w:color w:val="auto"/>
          <w:sz w:val="24"/>
          <w:highlight w:val="none"/>
        </w:rPr>
        <w:t>是畜牧兽医专业的一门学科基础课，主要介绍农林类普通化学和分析化学的基本原理和基本知识。具体内容包括：溶液和胶体、化学热力学基础、化学动力学基础、四大平衡及其滴定分析方法、可见分光光度法等。实验教学部分通过</w:t>
      </w:r>
      <w:r>
        <w:rPr>
          <w:rFonts w:hint="eastAsia" w:ascii="宋体" w:hAnsi="宋体"/>
          <w:color w:val="auto"/>
          <w:sz w:val="24"/>
          <w:highlight w:val="none"/>
        </w:rPr>
        <w:t>化合物的制备与提纯及定量分析实验，巩固理论知识，并</w:t>
      </w:r>
      <w:r>
        <w:rPr>
          <w:rFonts w:hint="eastAsia"/>
          <w:color w:val="auto"/>
          <w:sz w:val="24"/>
          <w:highlight w:val="none"/>
        </w:rPr>
        <w:t>训练学生的实验技能。通过本课程的学习，使学生初步掌握化学热力学、化学平衡、化学反应速率、主要的滴定分析方法、可见分光光度法等基本概念和基本理论，提高学生对无机化学和分析化学问题进行理论分析和解决的能力，为后续专业课程的学习奠定坚实的化学基础。</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前承课程：无</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后续课程：有机化学</w:t>
      </w:r>
      <w:r>
        <w:rPr>
          <w:rFonts w:hint="eastAsia" w:ascii="宋体" w:hAnsi="宋体"/>
          <w:color w:val="auto"/>
          <w:sz w:val="24"/>
          <w:highlight w:val="none"/>
        </w:rPr>
        <w:t>Ⅱ</w:t>
      </w:r>
    </w:p>
    <w:p>
      <w:pPr>
        <w:spacing w:line="460" w:lineRule="exact"/>
        <w:ind w:firstLine="482" w:firstLineChars="200"/>
        <w:rPr>
          <w:rFonts w:ascii="宋体" w:hAnsi="宋体"/>
          <w:b/>
          <w:color w:val="auto"/>
          <w:sz w:val="24"/>
          <w:highlight w:val="none"/>
        </w:rPr>
      </w:pPr>
      <w:r>
        <w:rPr>
          <w:rFonts w:hint="eastAsia" w:ascii="宋体" w:hAnsi="宋体"/>
          <w:b/>
          <w:color w:val="auto"/>
          <w:sz w:val="24"/>
          <w:highlight w:val="none"/>
          <w:lang w:val="en-US" w:eastAsia="zh-CN"/>
        </w:rPr>
        <w:t>2</w:t>
      </w:r>
      <w:r>
        <w:rPr>
          <w:rFonts w:hint="eastAsia" w:ascii="宋体" w:hAnsi="宋体"/>
          <w:b/>
          <w:color w:val="auto"/>
          <w:sz w:val="24"/>
          <w:highlight w:val="none"/>
        </w:rPr>
        <w:t>.普通动物学</w:t>
      </w:r>
      <w:r>
        <w:rPr>
          <w:rFonts w:ascii="宋体" w:hAnsi="宋体"/>
          <w:b/>
          <w:color w:val="auto"/>
          <w:sz w:val="24"/>
          <w:highlight w:val="none"/>
        </w:rPr>
        <w:t>（课程代码：</w:t>
      </w:r>
      <w:r>
        <w:rPr>
          <w:rFonts w:hint="eastAsia" w:ascii="宋体" w:hAnsi="宋体"/>
          <w:b/>
          <w:color w:val="auto"/>
          <w:sz w:val="24"/>
          <w:highlight w:val="none"/>
        </w:rPr>
        <w:t>BC030022</w:t>
      </w:r>
      <w:r>
        <w:rPr>
          <w:rFonts w:ascii="宋体" w:hAnsi="宋体"/>
          <w:b/>
          <w:color w:val="auto"/>
          <w:sz w:val="24"/>
          <w:highlight w:val="none"/>
        </w:rPr>
        <w:t>）</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总学时：32 学时（理论学时24，实验学时8）</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概述：《普通</w:t>
      </w:r>
      <w:r>
        <w:rPr>
          <w:color w:val="auto"/>
          <w:sz w:val="24"/>
          <w:highlight w:val="none"/>
        </w:rPr>
        <w:t>动物学</w:t>
      </w:r>
      <w:r>
        <w:rPr>
          <w:rFonts w:hint="eastAsia"/>
          <w:color w:val="auto"/>
          <w:sz w:val="24"/>
          <w:highlight w:val="none"/>
        </w:rPr>
        <w:t>》</w:t>
      </w:r>
      <w:r>
        <w:rPr>
          <w:color w:val="auto"/>
          <w:sz w:val="24"/>
          <w:highlight w:val="none"/>
        </w:rPr>
        <w:t>是</w:t>
      </w:r>
      <w:r>
        <w:rPr>
          <w:rFonts w:hint="eastAsia"/>
          <w:color w:val="auto"/>
          <w:sz w:val="24"/>
          <w:highlight w:val="none"/>
        </w:rPr>
        <w:t>本专业</w:t>
      </w:r>
      <w:r>
        <w:rPr>
          <w:color w:val="auto"/>
          <w:sz w:val="24"/>
          <w:highlight w:val="none"/>
        </w:rPr>
        <w:t>的一门</w:t>
      </w:r>
      <w:r>
        <w:rPr>
          <w:rFonts w:hint="eastAsia"/>
          <w:color w:val="auto"/>
          <w:sz w:val="24"/>
          <w:highlight w:val="none"/>
        </w:rPr>
        <w:t>学科基础课</w:t>
      </w:r>
      <w:r>
        <w:rPr>
          <w:color w:val="auto"/>
          <w:sz w:val="24"/>
          <w:highlight w:val="none"/>
        </w:rPr>
        <w:t>，是</w:t>
      </w:r>
      <w:r>
        <w:rPr>
          <w:rFonts w:hint="eastAsia"/>
          <w:color w:val="auto"/>
          <w:sz w:val="24"/>
          <w:highlight w:val="none"/>
        </w:rPr>
        <w:t>动物医学、畜牧等</w:t>
      </w:r>
      <w:r>
        <w:rPr>
          <w:color w:val="auto"/>
          <w:sz w:val="24"/>
          <w:highlight w:val="none"/>
        </w:rPr>
        <w:t>专业的主要专业基础课。通过本课程教学，要保证和加强学生对基础理论、基础知识、基本技能的传授和训练，使学生掌握动物学的系统知识。本课程教学，以动物的系统演化为线索，使学生系统掌握各门及主要纲的特征和重要代表动物的形态结构、生理机能、个体发育的特点。</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前承课程：高中生物</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后续课程：动物解剖学</w:t>
      </w:r>
      <w:r>
        <w:rPr>
          <w:rFonts w:hint="eastAsia" w:ascii="宋体" w:hAnsi="宋体" w:eastAsia="宋体" w:cs="宋体"/>
          <w:color w:val="auto"/>
          <w:kern w:val="0"/>
          <w:sz w:val="24"/>
          <w:highlight w:val="none"/>
        </w:rPr>
        <w:t>与组织胚胎学Ⅰ</w:t>
      </w:r>
      <w:r>
        <w:rPr>
          <w:rFonts w:hint="eastAsia" w:ascii="宋体" w:hAnsi="宋体" w:cs="宋体"/>
          <w:color w:val="auto"/>
          <w:kern w:val="0"/>
          <w:sz w:val="24"/>
          <w:highlight w:val="none"/>
        </w:rPr>
        <w:t>、动物寄生虫病学等</w:t>
      </w:r>
    </w:p>
    <w:p>
      <w:pPr>
        <w:spacing w:line="460" w:lineRule="exact"/>
        <w:ind w:firstLine="482" w:firstLineChars="200"/>
        <w:rPr>
          <w:rFonts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.动物解剖与组织胚胎学Ⅰ</w:t>
      </w:r>
      <w:r>
        <w:rPr>
          <w:rFonts w:ascii="宋体" w:hAnsi="宋体"/>
          <w:b/>
          <w:color w:val="auto"/>
          <w:sz w:val="24"/>
          <w:highlight w:val="none"/>
        </w:rPr>
        <w:t>（课程代码：</w:t>
      </w:r>
      <w:r>
        <w:rPr>
          <w:rFonts w:hint="eastAsia" w:ascii="宋体" w:hAnsi="宋体"/>
          <w:b/>
          <w:color w:val="auto"/>
          <w:sz w:val="24"/>
          <w:highlight w:val="none"/>
        </w:rPr>
        <w:t>BC0300</w:t>
      </w:r>
      <w:r>
        <w:rPr>
          <w:rFonts w:hint="eastAsia" w:ascii="宋体" w:hAnsi="宋体"/>
          <w:b/>
          <w:color w:val="auto"/>
          <w:sz w:val="24"/>
          <w:highlight w:val="none"/>
          <w:lang w:val="en-US" w:eastAsia="zh-CN"/>
        </w:rPr>
        <w:t>82</w:t>
      </w:r>
      <w:r>
        <w:rPr>
          <w:rFonts w:ascii="宋体" w:hAnsi="宋体"/>
          <w:b/>
          <w:color w:val="auto"/>
          <w:sz w:val="24"/>
          <w:highlight w:val="none"/>
        </w:rPr>
        <w:t>）</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56</w:t>
      </w:r>
      <w:r>
        <w:rPr>
          <w:rFonts w:hint="eastAsia" w:ascii="宋体" w:hAnsi="宋体" w:cs="宋体"/>
          <w:color w:val="auto"/>
          <w:kern w:val="0"/>
          <w:sz w:val="24"/>
          <w:highlight w:val="none"/>
        </w:rPr>
        <w:t xml:space="preserve"> 学时（理论学时</w:t>
      </w:r>
      <w:r>
        <w:rPr>
          <w:rFonts w:hint="eastAsia" w:ascii="宋体" w:hAnsi="宋体" w:cs="宋体"/>
          <w:color w:val="auto"/>
          <w:kern w:val="0"/>
          <w:sz w:val="24"/>
          <w:highlight w:val="none"/>
          <w:lang w:val="en-US" w:eastAsia="zh-CN"/>
        </w:rPr>
        <w:t>40</w:t>
      </w:r>
      <w:r>
        <w:rPr>
          <w:rFonts w:hint="eastAsia" w:ascii="宋体" w:hAnsi="宋体" w:cs="宋体"/>
          <w:color w:val="auto"/>
          <w:kern w:val="0"/>
          <w:sz w:val="24"/>
          <w:highlight w:val="none"/>
        </w:rPr>
        <w:t>，实验学时16）</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w:t>
      </w:r>
      <w:r>
        <w:rPr>
          <w:rFonts w:hint="eastAsia" w:ascii="宋体" w:hAnsi="宋体" w:cs="宋体"/>
          <w:color w:val="auto"/>
          <w:kern w:val="0"/>
          <w:sz w:val="24"/>
          <w:highlight w:val="none"/>
        </w:rPr>
        <w:t>.5学分</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概述：</w:t>
      </w:r>
      <w:r>
        <w:rPr>
          <w:rFonts w:hint="eastAsia"/>
          <w:color w:val="auto"/>
          <w:sz w:val="24"/>
          <w:highlight w:val="none"/>
        </w:rPr>
        <w:t>《动物解剖与组织胚胎学Ⅰ》是研究畜禽机体的正常形态结构及其发生发展规律的科学，是畜牧兽医专业重要的专业基础课。本门课程以牛、羊及家禽体的内部结构为研究对象，借助解剖器械、石蜡切片等技术，在巨视水平、亚微水平研究动物体的形态结构及其发生发展的规律，适当了解胚胎发育各阶段的生理特点。通过本课程的学习，使学生掌握和了解畜禽有机体大体解剖、组织结构和发生发展的基本知识，为进一步学习动物生理学、动物生物化学和繁殖学等课程打下必要的基础</w:t>
      </w:r>
      <w:r>
        <w:rPr>
          <w:color w:val="auto"/>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前承课程：普通动物学</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后续课程：普通病学、动物寄生虫病学等</w:t>
      </w:r>
    </w:p>
    <w:p>
      <w:pPr>
        <w:spacing w:line="460" w:lineRule="exact"/>
        <w:ind w:firstLine="480"/>
        <w:rPr>
          <w:rFonts w:ascii="宋体" w:hAnsi="宋体"/>
          <w:color w:val="auto"/>
          <w:sz w:val="24"/>
          <w:highlight w:val="none"/>
        </w:rPr>
      </w:pPr>
      <w:r>
        <w:rPr>
          <w:rFonts w:hint="eastAsia" w:ascii="宋体" w:hAnsi="宋体" w:cs="宋体"/>
          <w:b/>
          <w:color w:val="auto"/>
          <w:kern w:val="0"/>
          <w:sz w:val="24"/>
          <w:highlight w:val="none"/>
          <w:lang w:val="en-US" w:eastAsia="zh-CN"/>
        </w:rPr>
        <w:t>4</w:t>
      </w:r>
      <w:r>
        <w:rPr>
          <w:rFonts w:hint="eastAsia" w:ascii="宋体" w:hAnsi="宋体" w:cs="宋体"/>
          <w:b/>
          <w:color w:val="auto"/>
          <w:kern w:val="0"/>
          <w:sz w:val="24"/>
          <w:highlight w:val="none"/>
        </w:rPr>
        <w:t>.有机化学</w:t>
      </w:r>
      <w:r>
        <w:rPr>
          <w:rFonts w:hint="eastAsia" w:ascii="宋体" w:hAnsi="宋体"/>
          <w:b/>
          <w:color w:val="auto"/>
          <w:sz w:val="24"/>
          <w:highlight w:val="none"/>
        </w:rPr>
        <w:t>Ⅱ</w:t>
      </w:r>
      <w:r>
        <w:rPr>
          <w:rFonts w:hint="eastAsia" w:ascii="宋体" w:hAnsi="宋体" w:cs="宋体"/>
          <w:b/>
          <w:color w:val="auto"/>
          <w:sz w:val="24"/>
          <w:highlight w:val="none"/>
        </w:rPr>
        <w:t>（课程代码：BC020010）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总学时：64学时（理论学时48，实验学时16）</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总学分：4学分</w:t>
      </w:r>
    </w:p>
    <w:p>
      <w:pPr>
        <w:spacing w:line="460" w:lineRule="exact"/>
        <w:ind w:firstLine="480"/>
        <w:rPr>
          <w:color w:val="auto"/>
          <w:sz w:val="24"/>
          <w:highlight w:val="none"/>
        </w:rPr>
      </w:pPr>
      <w:r>
        <w:rPr>
          <w:rFonts w:hint="eastAsia" w:ascii="宋体" w:hAnsi="宋体" w:cs="宋体"/>
          <w:color w:val="auto"/>
          <w:kern w:val="0"/>
          <w:sz w:val="24"/>
          <w:highlight w:val="none"/>
        </w:rPr>
        <w:t>概述：本课程</w:t>
      </w:r>
      <w:r>
        <w:rPr>
          <w:rFonts w:hint="eastAsia"/>
          <w:color w:val="auto"/>
          <w:sz w:val="24"/>
          <w:highlight w:val="none"/>
        </w:rPr>
        <w:t>是畜牧兽医专业的一门学科基础课，主要介绍各类有机化合物的命名、结构特点、物理性质、化学性质、用途、来源及制备方法。</w:t>
      </w:r>
      <w:r>
        <w:rPr>
          <w:rFonts w:hint="eastAsia" w:ascii="宋体" w:hAnsi="宋体"/>
          <w:color w:val="auto"/>
          <w:sz w:val="24"/>
          <w:highlight w:val="none"/>
        </w:rPr>
        <w:t>实验教学部分通过有机化合物的制备和提纯等实验，巩固理论知识，并</w:t>
      </w:r>
      <w:r>
        <w:rPr>
          <w:rFonts w:hint="eastAsia"/>
          <w:color w:val="auto"/>
          <w:sz w:val="24"/>
          <w:highlight w:val="none"/>
        </w:rPr>
        <w:t>训练学生的实验技能。通过本课程的学习，使学生掌握</w:t>
      </w:r>
      <w:r>
        <w:rPr>
          <w:rFonts w:hint="eastAsia" w:ascii="宋体" w:hAnsi="宋体"/>
          <w:color w:val="auto"/>
          <w:kern w:val="0"/>
          <w:sz w:val="24"/>
          <w:highlight w:val="none"/>
        </w:rPr>
        <w:t>主要有机化合物（烃、醇、酚、醚、醛、酮、酸、酯及杂环化合物）的命名、主要理化性质及典型化学反应</w:t>
      </w:r>
      <w:r>
        <w:rPr>
          <w:rFonts w:hint="eastAsia"/>
          <w:color w:val="auto"/>
          <w:sz w:val="24"/>
          <w:highlight w:val="none"/>
        </w:rPr>
        <w:t>，能运用有机化学的基本知识和基本理论进行分析问题和解决问题，为后续专业课的学习奠定坚实的化学基础。</w:t>
      </w:r>
    </w:p>
    <w:p>
      <w:pPr>
        <w:spacing w:line="460" w:lineRule="exact"/>
        <w:ind w:firstLine="486"/>
        <w:rPr>
          <w:rFonts w:ascii="宋体" w:hAnsi="宋体"/>
          <w:color w:val="auto"/>
          <w:sz w:val="24"/>
          <w:highlight w:val="none"/>
        </w:rPr>
      </w:pPr>
      <w:r>
        <w:rPr>
          <w:rFonts w:hint="eastAsia" w:ascii="宋体" w:hAnsi="宋体" w:cs="宋体"/>
          <w:color w:val="auto"/>
          <w:kern w:val="0"/>
          <w:sz w:val="24"/>
          <w:highlight w:val="none"/>
        </w:rPr>
        <w:t>前承课程：无机及分析化学</w:t>
      </w:r>
      <w:r>
        <w:rPr>
          <w:rFonts w:hint="eastAsia" w:ascii="宋体" w:hAnsi="宋体"/>
          <w:color w:val="auto"/>
          <w:sz w:val="24"/>
          <w:highlight w:val="none"/>
        </w:rPr>
        <w:t>Ⅱ</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后续课程：</w:t>
      </w:r>
      <w:r>
        <w:rPr>
          <w:rFonts w:hint="eastAsia" w:ascii="宋体" w:hAnsi="宋体"/>
          <w:color w:val="auto"/>
          <w:sz w:val="24"/>
          <w:highlight w:val="none"/>
        </w:rPr>
        <w:t>动物</w:t>
      </w:r>
      <w:r>
        <w:rPr>
          <w:rFonts w:ascii="宋体" w:hAnsi="宋体"/>
          <w:color w:val="auto"/>
          <w:sz w:val="24"/>
          <w:highlight w:val="none"/>
        </w:rPr>
        <w:t>生物化学</w:t>
      </w:r>
      <w:r>
        <w:rPr>
          <w:rFonts w:hint="eastAsia" w:ascii="宋体" w:hAnsi="宋体" w:eastAsia="宋体" w:cs="宋体"/>
          <w:color w:val="auto"/>
          <w:kern w:val="0"/>
          <w:sz w:val="24"/>
          <w:highlight w:val="none"/>
          <w:lang w:val="en-US" w:eastAsia="zh-CN"/>
        </w:rPr>
        <w:t>Ⅰ</w:t>
      </w:r>
    </w:p>
    <w:p>
      <w:pPr>
        <w:spacing w:line="460" w:lineRule="exact"/>
        <w:ind w:firstLine="480"/>
        <w:rPr>
          <w:rFonts w:ascii="宋体" w:hAnsi="宋体"/>
          <w:color w:val="auto"/>
          <w:sz w:val="24"/>
          <w:highlight w:val="none"/>
        </w:rPr>
      </w:pPr>
      <w:r>
        <w:rPr>
          <w:rFonts w:hint="eastAsia" w:ascii="宋体" w:hAnsi="宋体" w:cs="宋体"/>
          <w:b/>
          <w:color w:val="auto"/>
          <w:kern w:val="0"/>
          <w:sz w:val="24"/>
          <w:highlight w:val="none"/>
          <w:lang w:val="en-US" w:eastAsia="zh-CN"/>
        </w:rPr>
        <w:t>5</w:t>
      </w:r>
      <w:r>
        <w:rPr>
          <w:rFonts w:hint="eastAsia" w:ascii="宋体" w:hAnsi="宋体" w:cs="宋体"/>
          <w:b/>
          <w:color w:val="auto"/>
          <w:kern w:val="0"/>
          <w:sz w:val="24"/>
          <w:highlight w:val="none"/>
        </w:rPr>
        <w:t>.动物生物化学</w:t>
      </w:r>
      <w:r>
        <w:rPr>
          <w:rFonts w:hint="eastAsia" w:ascii="宋体" w:hAnsi="宋体" w:cs="宋体"/>
          <w:b/>
          <w:color w:val="auto"/>
          <w:kern w:val="0"/>
          <w:sz w:val="24"/>
          <w:highlight w:val="none"/>
          <w:lang w:val="en-US" w:eastAsia="zh-CN"/>
        </w:rPr>
        <w:t>Ⅰ</w:t>
      </w:r>
      <w:r>
        <w:rPr>
          <w:rFonts w:hint="eastAsia" w:ascii="宋体" w:hAnsi="宋体" w:cs="宋体"/>
          <w:b/>
          <w:color w:val="auto"/>
          <w:sz w:val="24"/>
          <w:highlight w:val="none"/>
        </w:rPr>
        <w:t>（课程代码：BC030024）</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总学时：56学时（理论学时46，实验学时10）</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总学分：3.5学分</w:t>
      </w:r>
    </w:p>
    <w:p>
      <w:pPr>
        <w:spacing w:line="460" w:lineRule="exact"/>
        <w:ind w:firstLine="48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《动物生物化学</w:t>
      </w:r>
      <w:r>
        <w:rPr>
          <w:rFonts w:hint="eastAsia" w:ascii="宋体" w:hAnsi="宋体" w:cs="宋体"/>
          <w:bCs/>
          <w:color w:val="auto"/>
          <w:kern w:val="0"/>
          <w:sz w:val="24"/>
          <w:highlight w:val="none"/>
        </w:rPr>
        <w:t>I</w:t>
      </w:r>
      <w:r>
        <w:rPr>
          <w:rFonts w:hint="eastAsia"/>
          <w:color w:val="auto"/>
          <w:sz w:val="24"/>
          <w:highlight w:val="none"/>
        </w:rPr>
        <w:t>》是生物化学的一个分支，为畜牧兽医专业的基础课。通过本课程的学习使学生掌握生物大分子的分离和纯化方法，糖、蛋白质、核酸等的定性、定量和有关生物化学性质的分析技术，酶活测定等生化技术原理及操作手段。熟悉并掌握生物体内物质代谢产物积累过程及调控，为后续课程打下思想和技术基础。</w:t>
      </w:r>
    </w:p>
    <w:p>
      <w:pPr>
        <w:spacing w:line="460" w:lineRule="exact"/>
        <w:ind w:firstLine="486"/>
        <w:rPr>
          <w:rFonts w:ascii="宋体" w:hAnsi="宋体"/>
          <w:color w:val="auto"/>
          <w:sz w:val="24"/>
          <w:highlight w:val="none"/>
        </w:rPr>
      </w:pPr>
      <w:r>
        <w:rPr>
          <w:rFonts w:hint="eastAsia" w:ascii="宋体" w:hAnsi="宋体" w:cs="宋体"/>
          <w:color w:val="auto"/>
          <w:kern w:val="0"/>
          <w:sz w:val="24"/>
          <w:highlight w:val="none"/>
        </w:rPr>
        <w:t>前承课程：无机及分析化学</w:t>
      </w:r>
      <w:r>
        <w:rPr>
          <w:rFonts w:hint="eastAsia" w:ascii="宋体" w:hAnsi="宋体"/>
          <w:color w:val="auto"/>
          <w:sz w:val="24"/>
          <w:highlight w:val="none"/>
        </w:rPr>
        <w:t>Ⅱ</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后续课程：普通病</w:t>
      </w:r>
      <w:r>
        <w:rPr>
          <w:rFonts w:ascii="宋体" w:hAnsi="宋体" w:cs="宋体"/>
          <w:color w:val="auto"/>
          <w:kern w:val="0"/>
          <w:sz w:val="24"/>
          <w:highlight w:val="none"/>
        </w:rPr>
        <w:t>学</w:t>
      </w:r>
    </w:p>
    <w:p>
      <w:pPr>
        <w:spacing w:line="460" w:lineRule="exact"/>
        <w:ind w:firstLine="480"/>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6</w:t>
      </w:r>
      <w:r>
        <w:rPr>
          <w:rFonts w:hint="eastAsia" w:ascii="宋体" w:hAnsi="宋体" w:cs="宋体"/>
          <w:b/>
          <w:color w:val="auto"/>
          <w:kern w:val="0"/>
          <w:sz w:val="24"/>
          <w:highlight w:val="none"/>
        </w:rPr>
        <w:t>.兽医微生物学及免疫学</w:t>
      </w:r>
      <w:r>
        <w:rPr>
          <w:rFonts w:hint="eastAsia" w:ascii="宋体" w:hAnsi="宋体" w:eastAsia="宋体" w:cs="宋体"/>
          <w:b/>
          <w:color w:val="auto"/>
          <w:kern w:val="0"/>
          <w:sz w:val="24"/>
          <w:highlight w:val="none"/>
        </w:rPr>
        <w:t>Ⅱ</w:t>
      </w:r>
      <w:r>
        <w:rPr>
          <w:rFonts w:hint="eastAsia" w:ascii="宋体" w:hAnsi="宋体" w:cs="宋体"/>
          <w:b/>
          <w:color w:val="auto"/>
          <w:kern w:val="0"/>
          <w:sz w:val="24"/>
          <w:highlight w:val="none"/>
        </w:rPr>
        <w:t>（课程代码：</w:t>
      </w:r>
      <w:r>
        <w:rPr>
          <w:rFonts w:ascii="宋体" w:hAnsi="宋体" w:cs="宋体"/>
          <w:b/>
          <w:color w:val="auto"/>
          <w:kern w:val="0"/>
          <w:sz w:val="24"/>
          <w:highlight w:val="none"/>
        </w:rPr>
        <w:t>BC</w:t>
      </w:r>
      <w:r>
        <w:rPr>
          <w:rFonts w:hint="eastAsia" w:ascii="宋体" w:hAnsi="宋体" w:cs="宋体"/>
          <w:b/>
          <w:color w:val="auto"/>
          <w:kern w:val="0"/>
          <w:sz w:val="24"/>
          <w:highlight w:val="none"/>
          <w:lang w:val="en-US" w:eastAsia="zh-CN"/>
        </w:rPr>
        <w:t>030083</w:t>
      </w:r>
      <w:r>
        <w:rPr>
          <w:rFonts w:hint="eastAsia" w:ascii="宋体" w:hAnsi="宋体" w:cs="宋体"/>
          <w:b/>
          <w:color w:val="auto"/>
          <w:kern w:val="0"/>
          <w:sz w:val="24"/>
          <w:highlight w:val="none"/>
        </w:rPr>
        <w:t>）</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64</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48</w:t>
      </w:r>
      <w:r>
        <w:rPr>
          <w:rFonts w:hint="eastAsia" w:ascii="宋体" w:hAnsi="宋体" w:cs="宋体"/>
          <w:color w:val="auto"/>
          <w:kern w:val="0"/>
          <w:sz w:val="24"/>
          <w:highlight w:val="none"/>
        </w:rPr>
        <w:t>，实验学时16）</w:t>
      </w:r>
    </w:p>
    <w:p>
      <w:pPr>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总学分：4学分</w:t>
      </w:r>
    </w:p>
    <w:p>
      <w:pPr>
        <w:spacing w:line="460" w:lineRule="exact"/>
        <w:ind w:firstLine="48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兽医微生物学及免疫学Ⅱ》课程以兽医微生物学、免疫学等学科为基础，研究微生物在一定条件下的形态、结构、生理生化、分类、作用及其与人类、动物相互关系的学科；还是研究、论述动物免疫器官、免疫细胞、免疫相关物质的性质功能和特异性免疫应答原理及规律的科学。通过本课程的学习，使学生掌握微生物学和免疫学的基本概念、原理及应用，为后续课程的学习奠定基础。同时，能利用相关的免疫学知识和技能来诊断、防治畜禽疾病和人畜共患病，保障畜牧业生产，避免危害人类健康。</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前承课程：普通动物学</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后续课程：兽医传染</w:t>
      </w:r>
      <w:r>
        <w:rPr>
          <w:rFonts w:hint="eastAsia" w:ascii="宋体" w:hAnsi="宋体" w:eastAsia="宋体" w:cs="宋体"/>
          <w:color w:val="auto"/>
          <w:kern w:val="0"/>
          <w:sz w:val="24"/>
          <w:highlight w:val="none"/>
        </w:rPr>
        <w:t>病学</w:t>
      </w:r>
      <w:r>
        <w:rPr>
          <w:rFonts w:hint="eastAsia" w:ascii="宋体" w:hAnsi="宋体" w:eastAsia="宋体" w:cs="宋体"/>
          <w:color w:val="auto"/>
          <w:kern w:val="0"/>
          <w:sz w:val="24"/>
          <w:highlight w:val="none"/>
          <w:lang w:val="en-US" w:eastAsia="zh-CN"/>
        </w:rPr>
        <w:t>Ⅰ</w:t>
      </w:r>
      <w:r>
        <w:rPr>
          <w:rFonts w:hint="eastAsia" w:ascii="宋体" w:hAnsi="宋体" w:eastAsia="宋体" w:cs="宋体"/>
          <w:color w:val="auto"/>
          <w:kern w:val="0"/>
          <w:sz w:val="24"/>
          <w:highlight w:val="none"/>
        </w:rPr>
        <w:t>、普</w:t>
      </w:r>
      <w:r>
        <w:rPr>
          <w:rFonts w:hint="eastAsia" w:ascii="宋体" w:hAnsi="宋体" w:cs="宋体"/>
          <w:color w:val="auto"/>
          <w:kern w:val="0"/>
          <w:sz w:val="24"/>
          <w:highlight w:val="none"/>
        </w:rPr>
        <w:t>通病</w:t>
      </w:r>
      <w:r>
        <w:rPr>
          <w:rFonts w:ascii="宋体" w:hAnsi="宋体" w:cs="宋体"/>
          <w:color w:val="auto"/>
          <w:kern w:val="0"/>
          <w:sz w:val="24"/>
          <w:highlight w:val="none"/>
        </w:rPr>
        <w:t>学</w:t>
      </w:r>
      <w:r>
        <w:rPr>
          <w:rFonts w:hint="eastAsia" w:ascii="宋体" w:hAnsi="宋体" w:cs="宋体"/>
          <w:color w:val="auto"/>
          <w:kern w:val="0"/>
          <w:sz w:val="24"/>
          <w:highlight w:val="none"/>
        </w:rPr>
        <w:t>等</w:t>
      </w:r>
    </w:p>
    <w:p>
      <w:pPr>
        <w:spacing w:line="460" w:lineRule="exact"/>
        <w:ind w:firstLine="486"/>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7</w:t>
      </w:r>
      <w:r>
        <w:rPr>
          <w:rFonts w:hint="eastAsia" w:ascii="宋体" w:hAnsi="宋体" w:cs="宋体"/>
          <w:b/>
          <w:color w:val="auto"/>
          <w:kern w:val="0"/>
          <w:sz w:val="24"/>
          <w:highlight w:val="none"/>
        </w:rPr>
        <w:t>.家畜环境卫生学（课程代码:BC030026）</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总学时：32学时（理论学时32，实验学时0）</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ascii="宋体" w:hAnsi="宋体" w:cs="宋体"/>
          <w:color w:val="auto"/>
          <w:sz w:val="24"/>
          <w:highlight w:val="none"/>
        </w:rPr>
        <w:t>《</w:t>
      </w:r>
      <w:r>
        <w:rPr>
          <w:rFonts w:ascii="宋体" w:hAnsi="宋体" w:cs="宋体"/>
          <w:color w:val="auto"/>
          <w:sz w:val="24"/>
          <w:highlight w:val="none"/>
        </w:rPr>
        <w:t>家畜环境卫生学</w:t>
      </w:r>
      <w:r>
        <w:rPr>
          <w:rFonts w:hint="eastAsia" w:ascii="宋体" w:hAnsi="宋体" w:cs="宋体"/>
          <w:color w:val="auto"/>
          <w:sz w:val="24"/>
          <w:highlight w:val="none"/>
        </w:rPr>
        <w:t>》</w:t>
      </w:r>
      <w:r>
        <w:rPr>
          <w:rFonts w:ascii="宋体" w:hAnsi="宋体" w:cs="宋体"/>
          <w:color w:val="auto"/>
          <w:sz w:val="24"/>
          <w:highlight w:val="none"/>
        </w:rPr>
        <w:t>是研究外界环境因素对家畜健康与生产性能影响的规律，并在此基础上研究利用和改善环境因素的卫生措施的一门学科。其任务在于阐明家畜与环境之间的相互作用规律，制定出适合动物健康和生产的卫生要求及卫生措施，以达到保证家畜健康、预防疫病、提高生产力的目的</w:t>
      </w:r>
      <w:r>
        <w:rPr>
          <w:rFonts w:hint="eastAsia" w:ascii="宋体" w:hAnsi="宋体"/>
          <w:color w:val="auto"/>
          <w:sz w:val="24"/>
          <w:highlight w:val="none"/>
        </w:rPr>
        <w:t>。</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前承课程：动物生理学</w:t>
      </w:r>
      <w:r>
        <w:rPr>
          <w:rFonts w:hint="eastAsia" w:ascii="宋体" w:hAnsi="宋体" w:eastAsia="宋体" w:cs="宋体"/>
          <w:color w:val="auto"/>
          <w:kern w:val="0"/>
          <w:sz w:val="24"/>
          <w:highlight w:val="none"/>
          <w:lang w:val="en-US" w:eastAsia="zh-CN"/>
        </w:rPr>
        <w:t>Ⅰ</w:t>
      </w:r>
      <w:r>
        <w:rPr>
          <w:rFonts w:hint="eastAsia" w:ascii="宋体" w:hAnsi="宋体" w:cs="宋体"/>
          <w:color w:val="auto"/>
          <w:kern w:val="0"/>
          <w:sz w:val="24"/>
          <w:highlight w:val="none"/>
        </w:rPr>
        <w:t>、动物生物化学</w:t>
      </w:r>
      <w:r>
        <w:rPr>
          <w:rFonts w:hint="eastAsia" w:ascii="宋体" w:hAnsi="宋体" w:eastAsia="宋体" w:cs="宋体"/>
          <w:color w:val="auto"/>
          <w:kern w:val="0"/>
          <w:sz w:val="24"/>
          <w:highlight w:val="none"/>
          <w:lang w:val="en-US" w:eastAsia="zh-CN"/>
        </w:rPr>
        <w:t>Ⅰ</w:t>
      </w:r>
      <w:r>
        <w:rPr>
          <w:rFonts w:hint="eastAsia" w:ascii="宋体" w:hAnsi="宋体" w:cs="宋体"/>
          <w:color w:val="auto"/>
          <w:kern w:val="0"/>
          <w:sz w:val="24"/>
          <w:highlight w:val="none"/>
        </w:rPr>
        <w:t xml:space="preserve">  </w:t>
      </w:r>
    </w:p>
    <w:p>
      <w:pPr>
        <w:spacing w:line="4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后续课程：兽医</w:t>
      </w:r>
      <w:r>
        <w:rPr>
          <w:rFonts w:ascii="宋体" w:hAnsi="宋体" w:cs="宋体"/>
          <w:color w:val="auto"/>
          <w:kern w:val="0"/>
          <w:sz w:val="24"/>
          <w:highlight w:val="none"/>
        </w:rPr>
        <w:t>传染病学</w:t>
      </w:r>
      <w:r>
        <w:rPr>
          <w:rFonts w:hint="eastAsia" w:ascii="宋体" w:hAnsi="宋体" w:eastAsia="宋体" w:cs="宋体"/>
          <w:color w:val="auto"/>
          <w:kern w:val="0"/>
          <w:sz w:val="24"/>
          <w:highlight w:val="none"/>
          <w:lang w:val="en-US" w:eastAsia="zh-CN"/>
        </w:rPr>
        <w:t>Ⅰ</w:t>
      </w:r>
    </w:p>
    <w:p>
      <w:pPr>
        <w:spacing w:line="460" w:lineRule="exact"/>
        <w:ind w:firstLine="486"/>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8</w:t>
      </w:r>
      <w:r>
        <w:rPr>
          <w:rFonts w:hint="eastAsia" w:ascii="宋体" w:hAnsi="宋体" w:cs="宋体"/>
          <w:b/>
          <w:color w:val="auto"/>
          <w:kern w:val="0"/>
          <w:sz w:val="24"/>
          <w:highlight w:val="none"/>
        </w:rPr>
        <w:t>.动物生理学Ⅰ（课程代码:BC030028）</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总学时：56学时（理论学时46，实验学时10）</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总学分：3.5学分</w:t>
      </w:r>
    </w:p>
    <w:p>
      <w:pPr>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hAnsi="宋体"/>
          <w:color w:val="auto"/>
          <w:kern w:val="0"/>
          <w:sz w:val="24"/>
          <w:highlight w:val="none"/>
        </w:rPr>
        <w:t>《动物生理学Ⅰ》作为畜牧兽医专业的一门学科基础课，本课程以动物解剖学</w:t>
      </w:r>
      <w:r>
        <w:rPr>
          <w:rFonts w:hint="eastAsia" w:hAnsi="宋体"/>
          <w:color w:val="auto"/>
          <w:kern w:val="0"/>
          <w:sz w:val="24"/>
          <w:highlight w:val="none"/>
          <w:lang w:val="en-US" w:eastAsia="zh-CN"/>
        </w:rPr>
        <w:t>与</w:t>
      </w:r>
      <w:r>
        <w:rPr>
          <w:rFonts w:hint="eastAsia" w:hAnsi="宋体"/>
          <w:color w:val="auto"/>
          <w:kern w:val="0"/>
          <w:sz w:val="24"/>
          <w:highlight w:val="none"/>
        </w:rPr>
        <w:t>组织胚胎学Ⅰ作为基础，其内容主要是</w:t>
      </w:r>
      <w:r>
        <w:rPr>
          <w:rFonts w:hAnsi="宋体"/>
          <w:color w:val="auto"/>
          <w:kern w:val="0"/>
          <w:sz w:val="24"/>
          <w:highlight w:val="none"/>
        </w:rPr>
        <w:t>研究正常动物有机体机能活动规律的一门科学，是生命科学的核心之一。动物生理的任务</w:t>
      </w:r>
      <w:r>
        <w:rPr>
          <w:rFonts w:hint="eastAsia" w:hAnsi="宋体"/>
          <w:color w:val="auto"/>
          <w:kern w:val="0"/>
          <w:sz w:val="24"/>
          <w:highlight w:val="none"/>
        </w:rPr>
        <w:t>主要</w:t>
      </w:r>
      <w:r>
        <w:rPr>
          <w:rFonts w:hAnsi="宋体"/>
          <w:color w:val="auto"/>
          <w:kern w:val="0"/>
          <w:sz w:val="24"/>
          <w:highlight w:val="none"/>
        </w:rPr>
        <w:t>是研究动物正常生命活动过程及其规律，培养辨证地观察、分析和解决生命现象有关问题的能力，为学习后续课程及从事动物科学、动物医学等有关工作打下良好基础</w:t>
      </w:r>
      <w:r>
        <w:rPr>
          <w:rFonts w:hint="eastAsia" w:ascii="宋体" w:hAnsi="宋体"/>
          <w:color w:val="auto"/>
          <w:sz w:val="24"/>
          <w:highlight w:val="none"/>
        </w:rPr>
        <w:t>。</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前承课程：</w:t>
      </w:r>
      <w:r>
        <w:rPr>
          <w:rFonts w:hint="eastAsia" w:hAnsi="宋体"/>
          <w:color w:val="auto"/>
          <w:kern w:val="0"/>
          <w:sz w:val="24"/>
          <w:highlight w:val="none"/>
        </w:rPr>
        <w:t>动物解剖与组织胚胎学Ⅰ</w:t>
      </w:r>
      <w:r>
        <w:rPr>
          <w:rFonts w:hint="eastAsia" w:ascii="宋体" w:hAnsi="宋体" w:cs="宋体"/>
          <w:color w:val="auto"/>
          <w:kern w:val="0"/>
          <w:sz w:val="24"/>
          <w:highlight w:val="none"/>
        </w:rPr>
        <w:t xml:space="preserve"> </w:t>
      </w:r>
    </w:p>
    <w:p>
      <w:pPr>
        <w:spacing w:line="4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后续课程：兽医病理</w:t>
      </w:r>
      <w:r>
        <w:rPr>
          <w:rFonts w:hint="eastAsia" w:ascii="宋体" w:hAnsi="宋体" w:eastAsia="宋体" w:cs="宋体"/>
          <w:color w:val="auto"/>
          <w:kern w:val="0"/>
          <w:sz w:val="24"/>
          <w:highlight w:val="none"/>
        </w:rPr>
        <w:t>学</w:t>
      </w:r>
      <w:r>
        <w:rPr>
          <w:rFonts w:hint="eastAsia" w:ascii="宋体" w:hAnsi="宋体" w:eastAsia="宋体" w:cs="宋体"/>
          <w:color w:val="auto"/>
          <w:kern w:val="0"/>
          <w:sz w:val="24"/>
          <w:highlight w:val="none"/>
          <w:lang w:val="en-US" w:eastAsia="zh-CN"/>
        </w:rPr>
        <w:t>Ⅱ</w:t>
      </w:r>
      <w:r>
        <w:rPr>
          <w:rFonts w:hint="eastAsia" w:ascii="宋体" w:hAnsi="宋体" w:eastAsia="宋体" w:cs="宋体"/>
          <w:color w:val="auto"/>
          <w:kern w:val="0"/>
          <w:sz w:val="24"/>
          <w:highlight w:val="none"/>
        </w:rPr>
        <w:t>、兽医传染病学</w:t>
      </w:r>
      <w:r>
        <w:rPr>
          <w:rFonts w:hint="eastAsia" w:hAnsi="宋体"/>
          <w:color w:val="auto"/>
          <w:kern w:val="0"/>
          <w:sz w:val="24"/>
          <w:highlight w:val="none"/>
        </w:rPr>
        <w:t>Ⅰ</w:t>
      </w:r>
      <w:r>
        <w:rPr>
          <w:rFonts w:hint="eastAsia" w:ascii="宋体" w:hAnsi="宋体" w:eastAsia="宋体" w:cs="宋体"/>
          <w:color w:val="auto"/>
          <w:kern w:val="0"/>
          <w:sz w:val="24"/>
          <w:highlight w:val="none"/>
        </w:rPr>
        <w:t>、普通</w:t>
      </w:r>
      <w:r>
        <w:rPr>
          <w:rFonts w:hint="eastAsia" w:ascii="宋体" w:hAnsi="宋体" w:cs="宋体"/>
          <w:color w:val="auto"/>
          <w:kern w:val="0"/>
          <w:sz w:val="24"/>
          <w:highlight w:val="none"/>
        </w:rPr>
        <w:t>病学等</w:t>
      </w:r>
    </w:p>
    <w:p>
      <w:pPr>
        <w:spacing w:line="460" w:lineRule="exact"/>
        <w:ind w:firstLine="486"/>
        <w:rPr>
          <w:rFonts w:ascii="宋体" w:hAnsi="宋体" w:cs="宋体"/>
          <w:b/>
          <w:color w:val="auto"/>
          <w:kern w:val="0"/>
          <w:sz w:val="24"/>
          <w:highlight w:val="none"/>
        </w:rPr>
      </w:pPr>
      <w:r>
        <w:rPr>
          <w:rFonts w:hint="eastAsia" w:ascii="宋体" w:hAnsi="宋体" w:cs="宋体"/>
          <w:b/>
          <w:color w:val="auto"/>
          <w:kern w:val="0"/>
          <w:sz w:val="24"/>
          <w:highlight w:val="none"/>
          <w:lang w:val="en-US" w:eastAsia="zh-CN"/>
        </w:rPr>
        <w:t>9</w:t>
      </w:r>
      <w:r>
        <w:rPr>
          <w:rFonts w:hint="eastAsia" w:ascii="宋体" w:hAnsi="宋体" w:cs="宋体"/>
          <w:b/>
          <w:color w:val="auto"/>
          <w:kern w:val="0"/>
          <w:sz w:val="24"/>
          <w:highlight w:val="none"/>
        </w:rPr>
        <w:t>.兽医病理学Ⅱ（课程代码:BC0300</w:t>
      </w:r>
      <w:r>
        <w:rPr>
          <w:rFonts w:hint="eastAsia" w:ascii="宋体" w:hAnsi="宋体" w:cs="宋体"/>
          <w:b/>
          <w:color w:val="auto"/>
          <w:kern w:val="0"/>
          <w:sz w:val="24"/>
          <w:highlight w:val="none"/>
          <w:lang w:val="en-US" w:eastAsia="zh-CN"/>
        </w:rPr>
        <w:t>84</w:t>
      </w:r>
      <w:r>
        <w:rPr>
          <w:rFonts w:hint="eastAsia" w:ascii="宋体" w:hAnsi="宋体" w:cs="宋体"/>
          <w:b/>
          <w:color w:val="auto"/>
          <w:kern w:val="0"/>
          <w:sz w:val="24"/>
          <w:highlight w:val="none"/>
        </w:rPr>
        <w:t>）</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总学时：4</w:t>
      </w:r>
      <w:r>
        <w:rPr>
          <w:rFonts w:hint="eastAsia" w:ascii="宋体" w:hAnsi="宋体" w:cs="宋体"/>
          <w:color w:val="auto"/>
          <w:kern w:val="0"/>
          <w:sz w:val="24"/>
          <w:highlight w:val="none"/>
          <w:lang w:val="en-US" w:eastAsia="zh-CN"/>
        </w:rPr>
        <w:t>0</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，实验学时8）</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2.5</w:t>
      </w:r>
      <w:r>
        <w:rPr>
          <w:rFonts w:hint="eastAsia" w:ascii="宋体" w:hAnsi="宋体" w:cs="宋体"/>
          <w:color w:val="auto"/>
          <w:kern w:val="0"/>
          <w:sz w:val="24"/>
          <w:highlight w:val="none"/>
        </w:rPr>
        <w:t>学分</w:t>
      </w:r>
    </w:p>
    <w:p>
      <w:pPr>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兽医病理学Ⅱ》是畜牧兽医专业重要的学科基础课，是研究动物疾病发生、发展规律的科学，是动物医学的一门重要理论与实践学科，是沟通基础学科与兽医临床学科的桥梁，其任务是以辩证唯物主义哲学思想为指导，通过研究疾病的原因、发病机理和患病机体所呈现的代谢、机能和形态结构的变化，来阐明动物疾病发生、发展和转归的基本规律，为防病治病、后期临床课程的学习以及进行病理诊断打下坚实的基础。该课程</w:t>
      </w:r>
      <w:r>
        <w:rPr>
          <w:color w:val="auto"/>
          <w:sz w:val="24"/>
          <w:highlight w:val="none"/>
        </w:rPr>
        <w:t>主要讨论许多疾病所共有过程</w:t>
      </w:r>
      <w:r>
        <w:rPr>
          <w:rFonts w:hint="eastAsia"/>
          <w:color w:val="auto"/>
          <w:sz w:val="24"/>
          <w:highlight w:val="none"/>
        </w:rPr>
        <w:t>的</w:t>
      </w:r>
      <w:r>
        <w:rPr>
          <w:color w:val="auto"/>
          <w:sz w:val="24"/>
          <w:highlight w:val="none"/>
        </w:rPr>
        <w:t>原因及发生发展的共同规律</w:t>
      </w:r>
      <w:r>
        <w:rPr>
          <w:rFonts w:hint="eastAsia"/>
          <w:color w:val="auto"/>
          <w:sz w:val="24"/>
          <w:highlight w:val="none"/>
        </w:rPr>
        <w:t>，即课本基础</w:t>
      </w:r>
      <w:r>
        <w:rPr>
          <w:color w:val="auto"/>
          <w:sz w:val="24"/>
          <w:highlight w:val="none"/>
        </w:rPr>
        <w:t>病理学部分</w:t>
      </w:r>
      <w:r>
        <w:rPr>
          <w:rFonts w:hint="eastAsia"/>
          <w:color w:val="auto"/>
          <w:sz w:val="24"/>
          <w:highlight w:val="none"/>
          <w:lang w:eastAsia="zh-CN"/>
        </w:rPr>
        <w:t>；</w:t>
      </w:r>
      <w:r>
        <w:rPr>
          <w:color w:val="auto"/>
          <w:sz w:val="24"/>
          <w:highlight w:val="none"/>
        </w:rPr>
        <w:t>另一方面</w:t>
      </w:r>
      <w:r>
        <w:rPr>
          <w:rFonts w:hint="eastAsia"/>
          <w:color w:val="auto"/>
          <w:sz w:val="24"/>
          <w:highlight w:val="none"/>
        </w:rPr>
        <w:t>也讨论了</w:t>
      </w:r>
      <w:r>
        <w:rPr>
          <w:color w:val="auto"/>
          <w:sz w:val="24"/>
          <w:highlight w:val="none"/>
        </w:rPr>
        <w:t>各系统</w:t>
      </w:r>
      <w:r>
        <w:rPr>
          <w:rFonts w:hint="eastAsia"/>
          <w:color w:val="auto"/>
          <w:sz w:val="24"/>
          <w:highlight w:val="none"/>
        </w:rPr>
        <w:t>主要器官常见</w:t>
      </w:r>
      <w:r>
        <w:rPr>
          <w:color w:val="auto"/>
          <w:sz w:val="24"/>
          <w:highlight w:val="none"/>
        </w:rPr>
        <w:t>疾病的</w:t>
      </w:r>
      <w:r>
        <w:rPr>
          <w:rFonts w:hint="eastAsia"/>
          <w:color w:val="auto"/>
          <w:sz w:val="24"/>
          <w:highlight w:val="none"/>
        </w:rPr>
        <w:t>原因</w:t>
      </w:r>
      <w:r>
        <w:rPr>
          <w:color w:val="auto"/>
          <w:sz w:val="24"/>
          <w:highlight w:val="none"/>
        </w:rPr>
        <w:t>及发生发展的特殊规</w:t>
      </w:r>
      <w:r>
        <w:rPr>
          <w:rFonts w:hint="eastAsia"/>
          <w:color w:val="auto"/>
          <w:sz w:val="24"/>
          <w:highlight w:val="none"/>
        </w:rPr>
        <w:t>律，即课本</w:t>
      </w:r>
      <w:r>
        <w:rPr>
          <w:color w:val="auto"/>
          <w:sz w:val="24"/>
          <w:highlight w:val="none"/>
        </w:rPr>
        <w:t>系统病理学部分。</w:t>
      </w:r>
      <w:r>
        <w:rPr>
          <w:rFonts w:hint="eastAsia"/>
          <w:color w:val="auto"/>
          <w:sz w:val="24"/>
          <w:highlight w:val="none"/>
        </w:rPr>
        <w:t>机能和形态、理论和实践相互联系，给学生打下良好的病理学基础</w:t>
      </w:r>
      <w:r>
        <w:rPr>
          <w:rFonts w:hint="eastAsia" w:ascii="宋体" w:hAnsi="宋体"/>
          <w:color w:val="auto"/>
          <w:sz w:val="24"/>
          <w:highlight w:val="none"/>
        </w:rPr>
        <w:t>。</w:t>
      </w:r>
    </w:p>
    <w:p>
      <w:pPr>
        <w:spacing w:line="460" w:lineRule="exact"/>
        <w:ind w:firstLine="486"/>
        <w:rPr>
          <w:rFonts w:hint="eastAsia" w:ascii="Times New Roman" w:hAnsi="宋体" w:eastAsia="宋体" w:cs="Times New Roman"/>
          <w:color w:val="auto"/>
          <w:kern w:val="0"/>
          <w:sz w:val="24"/>
          <w:highlight w:val="none"/>
        </w:rPr>
      </w:pPr>
      <w:r>
        <w:rPr>
          <w:rFonts w:hint="eastAsia" w:ascii="宋体" w:hAnsi="宋体" w:cs="宋体"/>
          <w:color w:val="auto"/>
          <w:kern w:val="0"/>
          <w:sz w:val="24"/>
          <w:highlight w:val="none"/>
        </w:rPr>
        <w:t>前承课程：</w:t>
      </w:r>
      <w:r>
        <w:rPr>
          <w:rFonts w:hint="eastAsia" w:hAnsi="宋体"/>
          <w:color w:val="auto"/>
          <w:kern w:val="0"/>
          <w:sz w:val="24"/>
          <w:highlight w:val="none"/>
        </w:rPr>
        <w:t>动物解剖与组</w:t>
      </w:r>
      <w:r>
        <w:rPr>
          <w:rFonts w:hint="eastAsia" w:ascii="Times New Roman" w:hAnsi="宋体" w:eastAsia="宋体" w:cs="Times New Roman"/>
          <w:color w:val="auto"/>
          <w:kern w:val="0"/>
          <w:sz w:val="24"/>
          <w:highlight w:val="none"/>
        </w:rPr>
        <w:t>织胚胎学</w:t>
      </w:r>
      <w:r>
        <w:rPr>
          <w:rFonts w:hint="eastAsia" w:ascii="Times New Roman" w:hAnsi="宋体" w:eastAsia="宋体" w:cs="Times New Roman"/>
          <w:color w:val="auto"/>
          <w:kern w:val="0"/>
          <w:sz w:val="24"/>
          <w:highlight w:val="none"/>
          <w:lang w:val="en-US" w:eastAsia="zh-CN"/>
        </w:rPr>
        <w:t>Ⅰ</w:t>
      </w:r>
      <w:r>
        <w:rPr>
          <w:rFonts w:hint="eastAsia" w:ascii="Times New Roman" w:hAnsi="宋体" w:eastAsia="宋体" w:cs="Times New Roman"/>
          <w:color w:val="auto"/>
          <w:kern w:val="0"/>
          <w:sz w:val="24"/>
          <w:highlight w:val="none"/>
        </w:rPr>
        <w:t>、动物生理学</w:t>
      </w:r>
      <w:r>
        <w:rPr>
          <w:rFonts w:hint="eastAsia" w:ascii="Times New Roman" w:hAnsi="宋体" w:eastAsia="宋体" w:cs="Times New Roman"/>
          <w:color w:val="auto"/>
          <w:kern w:val="0"/>
          <w:sz w:val="24"/>
          <w:highlight w:val="none"/>
          <w:lang w:val="en-US" w:eastAsia="zh-CN"/>
        </w:rPr>
        <w:t>Ⅰ</w:t>
      </w:r>
      <w:r>
        <w:rPr>
          <w:rFonts w:hint="eastAsia" w:ascii="Times New Roman" w:hAnsi="宋体" w:eastAsia="宋体" w:cs="Times New Roman"/>
          <w:color w:val="auto"/>
          <w:kern w:val="0"/>
          <w:sz w:val="24"/>
          <w:highlight w:val="none"/>
        </w:rPr>
        <w:t xml:space="preserve"> </w:t>
      </w:r>
    </w:p>
    <w:p>
      <w:pPr>
        <w:spacing w:line="460" w:lineRule="exact"/>
        <w:ind w:firstLine="486"/>
        <w:rPr>
          <w:rFonts w:hint="eastAsia" w:ascii="Times New Roman" w:hAnsi="宋体" w:eastAsia="宋体" w:cs="Times New Roman"/>
          <w:color w:val="auto"/>
          <w:kern w:val="0"/>
          <w:sz w:val="24"/>
          <w:highlight w:val="none"/>
        </w:rPr>
      </w:pPr>
      <w:r>
        <w:rPr>
          <w:rFonts w:hint="eastAsia" w:ascii="Times New Roman" w:hAnsi="宋体" w:eastAsia="宋体" w:cs="Times New Roman"/>
          <w:color w:val="auto"/>
          <w:kern w:val="0"/>
          <w:sz w:val="24"/>
          <w:highlight w:val="none"/>
        </w:rPr>
        <w:t>后续课程：兽医传染病学</w:t>
      </w:r>
      <w:r>
        <w:rPr>
          <w:rFonts w:hint="eastAsia" w:ascii="Times New Roman" w:hAnsi="宋体" w:eastAsia="宋体" w:cs="Times New Roman"/>
          <w:color w:val="auto"/>
          <w:kern w:val="0"/>
          <w:sz w:val="24"/>
          <w:highlight w:val="none"/>
          <w:lang w:val="en-US" w:eastAsia="zh-CN"/>
        </w:rPr>
        <w:t>Ⅰ</w:t>
      </w:r>
      <w:r>
        <w:rPr>
          <w:rFonts w:hint="eastAsia" w:ascii="Times New Roman" w:hAnsi="宋体" w:eastAsia="宋体" w:cs="Times New Roman"/>
          <w:color w:val="auto"/>
          <w:kern w:val="0"/>
          <w:sz w:val="24"/>
          <w:highlight w:val="none"/>
        </w:rPr>
        <w:t>、普通病学等</w:t>
      </w:r>
    </w:p>
    <w:p>
      <w:pPr>
        <w:spacing w:line="460" w:lineRule="exact"/>
        <w:ind w:firstLine="486"/>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0</w:t>
      </w:r>
      <w:r>
        <w:rPr>
          <w:rFonts w:hint="eastAsia" w:ascii="宋体" w:hAnsi="宋体" w:cs="宋体"/>
          <w:b/>
          <w:color w:val="auto"/>
          <w:kern w:val="0"/>
          <w:sz w:val="24"/>
          <w:highlight w:val="none"/>
        </w:rPr>
        <w:t>.兽医药理学Ⅱ（课程代码:BC0300</w:t>
      </w:r>
      <w:r>
        <w:rPr>
          <w:rFonts w:hint="eastAsia" w:ascii="宋体" w:hAnsi="宋体" w:cs="宋体"/>
          <w:b/>
          <w:color w:val="auto"/>
          <w:kern w:val="0"/>
          <w:sz w:val="24"/>
          <w:highlight w:val="none"/>
          <w:lang w:val="en-US" w:eastAsia="zh-CN"/>
        </w:rPr>
        <w:t>85</w:t>
      </w:r>
      <w:r>
        <w:rPr>
          <w:rFonts w:hint="eastAsia" w:ascii="宋体" w:hAnsi="宋体" w:cs="宋体"/>
          <w:b/>
          <w:color w:val="auto"/>
          <w:kern w:val="0"/>
          <w:sz w:val="24"/>
          <w:highlight w:val="none"/>
        </w:rPr>
        <w:t>）</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40</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，实验学时8）</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2.5</w:t>
      </w:r>
      <w:r>
        <w:rPr>
          <w:rFonts w:hint="eastAsia" w:ascii="宋体" w:hAnsi="宋体" w:cs="宋体"/>
          <w:color w:val="auto"/>
          <w:kern w:val="0"/>
          <w:sz w:val="24"/>
          <w:highlight w:val="none"/>
        </w:rPr>
        <w:t>学分</w:t>
      </w:r>
    </w:p>
    <w:p>
      <w:pPr>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《兽医</w:t>
      </w:r>
      <w:r>
        <w:rPr>
          <w:rFonts w:hint="eastAsia"/>
          <w:color w:val="auto"/>
          <w:sz w:val="24"/>
          <w:highlight w:val="none"/>
          <w:lang w:val="en-US" w:eastAsia="zh-CN"/>
        </w:rPr>
        <w:t>药</w:t>
      </w:r>
      <w:r>
        <w:rPr>
          <w:rFonts w:hint="eastAsia"/>
          <w:color w:val="auto"/>
          <w:sz w:val="24"/>
          <w:highlight w:val="none"/>
        </w:rPr>
        <w:t>理学Ⅱ》</w:t>
      </w:r>
      <w:r>
        <w:rPr>
          <w:color w:val="auto"/>
          <w:sz w:val="24"/>
          <w:highlight w:val="none"/>
        </w:rPr>
        <w:t>是研究药物与动物机体之间相互作用规律的一门学科，是一门为临床合理用药防治疾病提供基本理论的兽医基础学科。兽医药理学运用动物生理学、生物化学、兽医病理学、兽医微生物学和免疫学等基础理论和知识，阐明兽药的作用原理、主要适应症和禁忌症，为兽医临床合理用药提供理论基础。兽医药理学是一门桥梁学科，既是兽医药学与兽医学的桥梁，也是基础兽医学与临床兽医学的桥梁。兽医药理学的学科任务主要是培养未来的兽医师学会正确选药、合理用药、提高药效、减少不良反应；掌握药物对人和动物的毒副作用及用于食品动物的休药期，并为进行临床前药理实验研究、开发新药、新制剂及为人类提供安全食品创造条件。</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前承课程：动物生物化学</w:t>
      </w:r>
      <w:r>
        <w:rPr>
          <w:rFonts w:hint="eastAsia" w:ascii="Times New Roman" w:hAnsi="宋体" w:eastAsia="宋体" w:cs="Times New Roman"/>
          <w:color w:val="auto"/>
          <w:kern w:val="0"/>
          <w:sz w:val="24"/>
          <w:highlight w:val="none"/>
          <w:lang w:val="en-US" w:eastAsia="zh-CN"/>
        </w:rPr>
        <w:t>Ⅰ</w:t>
      </w:r>
      <w:r>
        <w:rPr>
          <w:rFonts w:hint="eastAsia" w:ascii="宋体" w:hAnsi="宋体" w:cs="宋体"/>
          <w:color w:val="auto"/>
          <w:kern w:val="0"/>
          <w:sz w:val="24"/>
          <w:highlight w:val="none"/>
        </w:rPr>
        <w:t>、兽医微生物学及免疫学Ⅱ</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后续课程：兽医传染病学</w:t>
      </w:r>
      <w:r>
        <w:rPr>
          <w:rFonts w:hint="eastAsia" w:ascii="Times New Roman" w:hAnsi="宋体" w:eastAsia="宋体" w:cs="Times New Roman"/>
          <w:color w:val="auto"/>
          <w:kern w:val="0"/>
          <w:sz w:val="24"/>
          <w:highlight w:val="none"/>
          <w:lang w:val="en-US" w:eastAsia="zh-CN"/>
        </w:rPr>
        <w:t>Ⅰ</w:t>
      </w:r>
      <w:r>
        <w:rPr>
          <w:rFonts w:hint="eastAsia" w:ascii="宋体" w:hAnsi="宋体" w:cs="宋体"/>
          <w:color w:val="auto"/>
          <w:kern w:val="0"/>
          <w:sz w:val="24"/>
          <w:highlight w:val="none"/>
        </w:rPr>
        <w:t>、普通病学等。</w:t>
      </w:r>
    </w:p>
    <w:p>
      <w:pPr>
        <w:spacing w:line="460" w:lineRule="exact"/>
        <w:ind w:firstLine="486"/>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1</w:t>
      </w:r>
      <w:r>
        <w:rPr>
          <w:rFonts w:hint="eastAsia" w:ascii="宋体" w:hAnsi="宋体" w:cs="宋体"/>
          <w:b/>
          <w:color w:val="auto"/>
          <w:kern w:val="0"/>
          <w:sz w:val="24"/>
          <w:highlight w:val="none"/>
        </w:rPr>
        <w:t>.</w:t>
      </w:r>
      <w:r>
        <w:rPr>
          <w:rFonts w:hint="eastAsia"/>
          <w:b/>
          <w:bCs/>
          <w:color w:val="auto"/>
          <w:sz w:val="24"/>
          <w:highlight w:val="none"/>
        </w:rPr>
        <w:t>兽医传染病学Ⅰ</w:t>
      </w:r>
      <w:r>
        <w:rPr>
          <w:rFonts w:hint="eastAsia" w:ascii="宋体" w:hAnsi="宋体" w:cs="宋体"/>
          <w:b/>
          <w:color w:val="auto"/>
          <w:kern w:val="0"/>
          <w:sz w:val="24"/>
          <w:highlight w:val="none"/>
        </w:rPr>
        <w:t>（课程代码:BD0300</w:t>
      </w:r>
      <w:r>
        <w:rPr>
          <w:rFonts w:hint="eastAsia" w:ascii="宋体" w:hAnsi="宋体" w:cs="宋体"/>
          <w:b/>
          <w:color w:val="auto"/>
          <w:kern w:val="0"/>
          <w:sz w:val="24"/>
          <w:highlight w:val="none"/>
          <w:lang w:val="en-US" w:eastAsia="zh-CN"/>
        </w:rPr>
        <w:t>72</w:t>
      </w:r>
      <w:r>
        <w:rPr>
          <w:rFonts w:hint="eastAsia" w:ascii="宋体" w:hAnsi="宋体" w:cs="宋体"/>
          <w:b/>
          <w:color w:val="auto"/>
          <w:kern w:val="0"/>
          <w:sz w:val="24"/>
          <w:highlight w:val="none"/>
        </w:rPr>
        <w:t>）</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56</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42</w:t>
      </w:r>
      <w:r>
        <w:rPr>
          <w:rFonts w:hint="eastAsia" w:ascii="宋体" w:hAnsi="宋体" w:cs="宋体"/>
          <w:color w:val="auto"/>
          <w:kern w:val="0"/>
          <w:sz w:val="24"/>
          <w:highlight w:val="none"/>
        </w:rPr>
        <w:t>，实验学时14）</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3.5</w:t>
      </w:r>
      <w:r>
        <w:rPr>
          <w:rFonts w:hint="eastAsia" w:ascii="宋体" w:hAnsi="宋体" w:cs="宋体"/>
          <w:color w:val="auto"/>
          <w:kern w:val="0"/>
          <w:sz w:val="24"/>
          <w:highlight w:val="none"/>
        </w:rPr>
        <w:t>学分</w:t>
      </w:r>
    </w:p>
    <w:p>
      <w:pPr>
        <w:spacing w:line="460" w:lineRule="exact"/>
        <w:ind w:firstLine="360" w:firstLineChars="15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兽医传染病学Ⅰ》是畜牧兽医专业的一门主干专业课，它与畜牧业生产、人民生活水平和质量的提高密切相关。该课程主要研究动物传染病发生和发展的规律以及预防和消灭这些传染病方法的科学。动物传染病是对养殖业危害最严重的一类疾病，它不仅可能造成大批畜禽死亡和畜产品的损失，影响人民生活和对外贸易，而且某些人畜共患病还能给人民健康带来严重威胁。尤其是现代化的养殖业，畜禽饲养高度集中，调运移动频繁，更易受到传染病的侵袭。因此，对畜禽传染病的防制与研究，历来受到世界各国的重视，并在兽医科学技术中居首要地位。该课程建立在兽医微生物学、兽医临床诊断学、兽医免疫学、兽医病理学和药理学等专业基础课的基础上，直接解决生产实践的动物传染病的诊断和防制等问题，是畜牧兽医专业必修的专业课。</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前承课程：动物生物化学Ⅰ、兽医微生物学及免疫学Ⅱ</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后续课程：无</w:t>
      </w:r>
    </w:p>
    <w:p>
      <w:pPr>
        <w:spacing w:line="460" w:lineRule="exact"/>
        <w:ind w:firstLine="486"/>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2</w:t>
      </w:r>
      <w:r>
        <w:rPr>
          <w:rFonts w:hint="eastAsia" w:ascii="宋体" w:hAnsi="宋体" w:cs="宋体"/>
          <w:b/>
          <w:color w:val="auto"/>
          <w:kern w:val="0"/>
          <w:sz w:val="24"/>
          <w:highlight w:val="none"/>
        </w:rPr>
        <w:t>. 动物临床诊断学（课程代码:</w:t>
      </w:r>
      <w:r>
        <w:rPr>
          <w:rFonts w:ascii="宋体" w:hAnsi="宋体" w:cs="宋体"/>
          <w:b/>
          <w:color w:val="auto"/>
          <w:kern w:val="0"/>
          <w:sz w:val="24"/>
          <w:highlight w:val="none"/>
        </w:rPr>
        <w:t xml:space="preserve"> BD030043</w:t>
      </w:r>
      <w:r>
        <w:rPr>
          <w:rFonts w:hint="eastAsia" w:ascii="宋体" w:hAnsi="宋体" w:cs="宋体"/>
          <w:b/>
          <w:color w:val="auto"/>
          <w:kern w:val="0"/>
          <w:sz w:val="24"/>
          <w:highlight w:val="none"/>
        </w:rPr>
        <w:t xml:space="preserve"> ）</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总学时：32学时（理论学时32，实验学时0）</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spacing w:line="460" w:lineRule="exact"/>
        <w:ind w:firstLine="480" w:firstLineChars="200"/>
        <w:rPr>
          <w:color w:val="auto"/>
          <w:sz w:val="24"/>
          <w:highlight w:val="none"/>
        </w:rPr>
      </w:pPr>
      <w:r>
        <w:rPr>
          <w:rFonts w:hint="eastAsia"/>
          <w:color w:val="auto"/>
          <w:sz w:val="24"/>
          <w:highlight w:val="none"/>
          <w:lang w:eastAsia="zh-CN"/>
        </w:rPr>
        <w:t>《</w:t>
      </w:r>
      <w:r>
        <w:rPr>
          <w:rFonts w:hint="eastAsia"/>
          <w:color w:val="auto"/>
          <w:sz w:val="24"/>
          <w:highlight w:val="none"/>
        </w:rPr>
        <w:t>动物临床诊断</w:t>
      </w:r>
      <w:r>
        <w:rPr>
          <w:color w:val="auto"/>
          <w:sz w:val="24"/>
          <w:highlight w:val="none"/>
        </w:rPr>
        <w:t>学</w:t>
      </w:r>
      <w:r>
        <w:rPr>
          <w:rFonts w:hint="eastAsia"/>
          <w:color w:val="auto"/>
          <w:sz w:val="24"/>
          <w:highlight w:val="none"/>
          <w:lang w:eastAsia="zh-CN"/>
        </w:rPr>
        <w:t>》</w:t>
      </w:r>
      <w:r>
        <w:rPr>
          <w:rFonts w:hint="eastAsia"/>
          <w:color w:val="auto"/>
          <w:sz w:val="24"/>
          <w:highlight w:val="none"/>
        </w:rPr>
        <w:t>是</w:t>
      </w:r>
      <w:r>
        <w:rPr>
          <w:color w:val="auto"/>
          <w:sz w:val="24"/>
          <w:highlight w:val="none"/>
        </w:rPr>
        <w:t>研究</w:t>
      </w:r>
      <w:r>
        <w:rPr>
          <w:rFonts w:hint="eastAsia"/>
          <w:color w:val="auto"/>
          <w:sz w:val="24"/>
          <w:highlight w:val="none"/>
        </w:rPr>
        <w:t>诊断动物疾病的方法和理论的学科，主要是运用兽医学的基本理论、基本知识和基本技能，必要时还要运用现代生物技术、影响技术，对动物疾病进行诊断的一门学科。具体过程是通过询问病史、临床检查、实验室检查和特殊检查等各种方法，对患病动物进行详细和全面地检查；运用所学的基础兽医学理论，阐明患病动物临床表现的病理生理学基础，确定疾病的性质和类别，并提出可能性的诊断。</w:t>
      </w:r>
      <w:r>
        <w:rPr>
          <w:color w:val="auto"/>
          <w:sz w:val="24"/>
          <w:highlight w:val="none"/>
        </w:rPr>
        <w:t>兽医</w:t>
      </w:r>
      <w:r>
        <w:rPr>
          <w:rFonts w:hint="eastAsia"/>
          <w:color w:val="auto"/>
          <w:sz w:val="24"/>
          <w:highlight w:val="none"/>
        </w:rPr>
        <w:t>临床诊断</w:t>
      </w:r>
      <w:r>
        <w:rPr>
          <w:color w:val="auto"/>
          <w:sz w:val="24"/>
          <w:highlight w:val="none"/>
        </w:rPr>
        <w:t>学</w:t>
      </w:r>
      <w:r>
        <w:rPr>
          <w:rFonts w:hint="eastAsia"/>
          <w:color w:val="auto"/>
          <w:sz w:val="24"/>
          <w:highlight w:val="none"/>
        </w:rPr>
        <w:t>的内容主要包括方法学、症状学和建立诊断的方法论三部分。</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前承课程：动物生理学Ⅰ、</w:t>
      </w:r>
      <w:r>
        <w:rPr>
          <w:rFonts w:hint="eastAsia" w:ascii="宋体" w:hAnsi="宋体" w:cs="宋体"/>
          <w:color w:val="auto"/>
          <w:kern w:val="0"/>
          <w:sz w:val="24"/>
          <w:highlight w:val="none"/>
          <w:lang w:val="en-US" w:eastAsia="zh-CN"/>
        </w:rPr>
        <w:t>兽医</w:t>
      </w:r>
      <w:r>
        <w:rPr>
          <w:rFonts w:hint="eastAsia" w:ascii="宋体" w:hAnsi="宋体" w:cs="宋体"/>
          <w:color w:val="auto"/>
          <w:kern w:val="0"/>
          <w:sz w:val="24"/>
          <w:highlight w:val="none"/>
        </w:rPr>
        <w:t>病理学Ⅱ</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后续课程：兽医传染病学Ⅰ、动物内科学、动物外科手术学等</w:t>
      </w:r>
    </w:p>
    <w:p>
      <w:pPr>
        <w:spacing w:line="460" w:lineRule="exact"/>
        <w:ind w:firstLine="486"/>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3</w:t>
      </w:r>
      <w:r>
        <w:rPr>
          <w:rFonts w:hint="eastAsia" w:ascii="宋体" w:hAnsi="宋体" w:cs="宋体"/>
          <w:b/>
          <w:color w:val="auto"/>
          <w:kern w:val="0"/>
          <w:sz w:val="24"/>
          <w:highlight w:val="none"/>
        </w:rPr>
        <w:t xml:space="preserve">. 动物内科学（课程代码: </w:t>
      </w:r>
      <w:r>
        <w:rPr>
          <w:rFonts w:ascii="宋体" w:hAnsi="宋体" w:cs="宋体"/>
          <w:b/>
          <w:color w:val="auto"/>
          <w:kern w:val="0"/>
          <w:sz w:val="24"/>
          <w:highlight w:val="none"/>
        </w:rPr>
        <w:t>BD030044</w:t>
      </w:r>
      <w:r>
        <w:rPr>
          <w:rFonts w:hint="eastAsia" w:ascii="宋体" w:hAnsi="宋体" w:cs="宋体"/>
          <w:b/>
          <w:color w:val="auto"/>
          <w:kern w:val="0"/>
          <w:sz w:val="24"/>
          <w:highlight w:val="none"/>
        </w:rPr>
        <w:t>）</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总学时：32学时（理论学时32，实验学时0）</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ascii="宋体" w:hAnsi="宋体" w:cs="宋体"/>
          <w:color w:val="auto"/>
          <w:kern w:val="0"/>
          <w:sz w:val="24"/>
          <w:highlight w:val="none"/>
          <w:lang w:eastAsia="zh-CN"/>
        </w:rPr>
        <w:t>《</w:t>
      </w:r>
      <w:r>
        <w:rPr>
          <w:rFonts w:hint="eastAsia" w:ascii="宋体" w:hAnsi="宋体"/>
          <w:color w:val="auto"/>
          <w:sz w:val="24"/>
          <w:highlight w:val="none"/>
          <w:lang w:val="en-US" w:eastAsia="zh-CN"/>
        </w:rPr>
        <w:t>动物</w:t>
      </w:r>
      <w:r>
        <w:rPr>
          <w:rFonts w:ascii="宋体" w:hAnsi="宋体"/>
          <w:color w:val="auto"/>
          <w:sz w:val="24"/>
          <w:highlight w:val="none"/>
        </w:rPr>
        <w:t>内科学</w:t>
      </w:r>
      <w:r>
        <w:rPr>
          <w:rFonts w:hint="eastAsia" w:ascii="宋体" w:hAnsi="宋体"/>
          <w:color w:val="auto"/>
          <w:sz w:val="24"/>
          <w:highlight w:val="none"/>
          <w:lang w:eastAsia="zh-CN"/>
        </w:rPr>
        <w:t>》</w:t>
      </w:r>
      <w:r>
        <w:rPr>
          <w:rFonts w:ascii="宋体" w:hAnsi="宋体"/>
          <w:color w:val="auto"/>
          <w:sz w:val="24"/>
          <w:highlight w:val="none"/>
        </w:rPr>
        <w:t>是</w:t>
      </w:r>
      <w:r>
        <w:rPr>
          <w:rFonts w:hint="eastAsia" w:ascii="宋体" w:hAnsi="宋体"/>
          <w:color w:val="auto"/>
          <w:sz w:val="24"/>
          <w:highlight w:val="none"/>
        </w:rPr>
        <w:t>利用现代医学的科学方法研究动物疾病的病因、发病机制、临床表现、诊断和鉴别诊断、治疗、预防及其内在联系的学科。兽医内科学研究的内容</w:t>
      </w:r>
      <w:r>
        <w:rPr>
          <w:rFonts w:ascii="宋体" w:hAnsi="宋体"/>
          <w:color w:val="auto"/>
          <w:sz w:val="24"/>
          <w:highlight w:val="none"/>
        </w:rPr>
        <w:t>包括消化</w:t>
      </w:r>
      <w:r>
        <w:rPr>
          <w:rFonts w:hint="eastAsia" w:ascii="宋体" w:hAnsi="宋体"/>
          <w:color w:val="auto"/>
          <w:sz w:val="24"/>
          <w:highlight w:val="none"/>
        </w:rPr>
        <w:t>器官</w:t>
      </w:r>
      <w:r>
        <w:rPr>
          <w:rFonts w:ascii="宋体" w:hAnsi="宋体"/>
          <w:color w:val="auto"/>
          <w:sz w:val="24"/>
          <w:highlight w:val="none"/>
        </w:rPr>
        <w:t>疾病、呼吸</w:t>
      </w:r>
      <w:r>
        <w:rPr>
          <w:rFonts w:hint="eastAsia" w:ascii="宋体" w:hAnsi="宋体"/>
          <w:color w:val="auto"/>
          <w:sz w:val="24"/>
          <w:highlight w:val="none"/>
        </w:rPr>
        <w:t>器官</w:t>
      </w:r>
      <w:r>
        <w:rPr>
          <w:rFonts w:ascii="宋体" w:hAnsi="宋体"/>
          <w:color w:val="auto"/>
          <w:sz w:val="24"/>
          <w:highlight w:val="none"/>
        </w:rPr>
        <w:t>疾病、心血管疾病、血液与造血器官疾病、泌尿系统疾病、神经系统疾病、</w:t>
      </w:r>
      <w:r>
        <w:rPr>
          <w:rFonts w:hint="eastAsia" w:ascii="宋体" w:hAnsi="宋体"/>
          <w:color w:val="auto"/>
          <w:sz w:val="24"/>
          <w:highlight w:val="none"/>
        </w:rPr>
        <w:t>被皮系统疾病、内分泌系统疾病、免疫性疾病、遗传性疾病、</w:t>
      </w:r>
      <w:r>
        <w:rPr>
          <w:rFonts w:ascii="宋体" w:hAnsi="宋体"/>
          <w:color w:val="auto"/>
          <w:sz w:val="24"/>
          <w:highlight w:val="none"/>
        </w:rPr>
        <w:t>营养代谢</w:t>
      </w:r>
      <w:r>
        <w:rPr>
          <w:rFonts w:hint="eastAsia" w:ascii="宋体" w:hAnsi="宋体"/>
          <w:color w:val="auto"/>
          <w:sz w:val="24"/>
          <w:highlight w:val="none"/>
        </w:rPr>
        <w:t>性疾病、</w:t>
      </w:r>
      <w:r>
        <w:rPr>
          <w:rFonts w:ascii="宋体" w:hAnsi="宋体"/>
          <w:color w:val="auto"/>
          <w:sz w:val="24"/>
          <w:highlight w:val="none"/>
        </w:rPr>
        <w:t>中毒</w:t>
      </w:r>
      <w:r>
        <w:rPr>
          <w:rFonts w:hint="eastAsia" w:ascii="宋体" w:hAnsi="宋体"/>
          <w:color w:val="auto"/>
          <w:sz w:val="24"/>
          <w:highlight w:val="none"/>
        </w:rPr>
        <w:t>性疾病</w:t>
      </w:r>
      <w:r>
        <w:rPr>
          <w:rFonts w:ascii="宋体" w:hAnsi="宋体"/>
          <w:color w:val="auto"/>
          <w:sz w:val="24"/>
          <w:highlight w:val="none"/>
        </w:rPr>
        <w:t>等</w:t>
      </w:r>
      <w:r>
        <w:rPr>
          <w:rFonts w:hint="eastAsia"/>
          <w:color w:val="auto"/>
          <w:sz w:val="24"/>
          <w:highlight w:val="none"/>
        </w:rPr>
        <w:t>。</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前承课程：兽医临床诊断学、兽医病理学Ⅱ </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后续课程：无</w:t>
      </w:r>
    </w:p>
    <w:p>
      <w:pPr>
        <w:spacing w:line="460" w:lineRule="exact"/>
        <w:ind w:firstLine="486"/>
        <w:rPr>
          <w:rFonts w:ascii="宋体" w:hAnsi="宋体" w:cs="宋体"/>
          <w:b/>
          <w:color w:val="auto"/>
          <w:kern w:val="0"/>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4</w:t>
      </w:r>
      <w:r>
        <w:rPr>
          <w:rFonts w:hint="eastAsia" w:ascii="宋体" w:hAnsi="宋体" w:cs="宋体"/>
          <w:b/>
          <w:color w:val="auto"/>
          <w:kern w:val="0"/>
          <w:sz w:val="24"/>
          <w:highlight w:val="none"/>
        </w:rPr>
        <w:t>. 动物外科手术学（课程代码:</w:t>
      </w:r>
      <w:r>
        <w:rPr>
          <w:color w:val="auto"/>
          <w:highlight w:val="none"/>
        </w:rPr>
        <w:t xml:space="preserve"> </w:t>
      </w:r>
      <w:r>
        <w:rPr>
          <w:rFonts w:ascii="宋体" w:hAnsi="宋体" w:cs="宋体"/>
          <w:b/>
          <w:color w:val="auto"/>
          <w:kern w:val="0"/>
          <w:sz w:val="24"/>
          <w:highlight w:val="none"/>
        </w:rPr>
        <w:t>BD03004</w:t>
      </w:r>
      <w:r>
        <w:rPr>
          <w:rFonts w:hint="eastAsia" w:ascii="宋体" w:hAnsi="宋体" w:cs="宋体"/>
          <w:b/>
          <w:color w:val="auto"/>
          <w:kern w:val="0"/>
          <w:sz w:val="24"/>
          <w:highlight w:val="none"/>
        </w:rPr>
        <w:t>5 ）</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总学时：24学时（理论学时24，实验学时0）</w:t>
      </w:r>
    </w:p>
    <w:p>
      <w:pPr>
        <w:spacing w:line="460" w:lineRule="exact"/>
        <w:ind w:firstLine="486"/>
        <w:rPr>
          <w:rFonts w:ascii="宋体" w:hAnsi="宋体" w:cs="宋体"/>
          <w:color w:val="auto"/>
          <w:kern w:val="0"/>
          <w:sz w:val="24"/>
          <w:highlight w:val="none"/>
        </w:rPr>
      </w:pPr>
      <w:r>
        <w:rPr>
          <w:rFonts w:hint="eastAsia" w:ascii="宋体" w:hAnsi="宋体" w:cs="宋体"/>
          <w:color w:val="auto"/>
          <w:kern w:val="0"/>
          <w:sz w:val="24"/>
          <w:highlight w:val="none"/>
        </w:rPr>
        <w:t>总学分：1.5学分</w:t>
      </w:r>
    </w:p>
    <w:p>
      <w:pPr>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ascii="宋体" w:hAnsi="宋体" w:cs="宋体"/>
          <w:color w:val="auto"/>
          <w:kern w:val="0"/>
          <w:sz w:val="24"/>
          <w:highlight w:val="none"/>
          <w:lang w:eastAsia="zh-CN"/>
        </w:rPr>
        <w:t>《</w:t>
      </w:r>
      <w:r>
        <w:rPr>
          <w:rFonts w:hint="eastAsia"/>
          <w:color w:val="auto"/>
          <w:sz w:val="24"/>
          <w:highlight w:val="none"/>
          <w:lang w:val="en-US" w:eastAsia="zh-CN"/>
        </w:rPr>
        <w:t>动物</w:t>
      </w:r>
      <w:r>
        <w:rPr>
          <w:rFonts w:hint="eastAsia"/>
          <w:color w:val="auto"/>
          <w:sz w:val="24"/>
          <w:highlight w:val="none"/>
        </w:rPr>
        <w:t>外科手术学</w:t>
      </w:r>
      <w:r>
        <w:rPr>
          <w:rFonts w:hint="eastAsia" w:ascii="宋体" w:hAnsi="宋体" w:cs="宋体"/>
          <w:color w:val="auto"/>
          <w:kern w:val="0"/>
          <w:sz w:val="24"/>
          <w:highlight w:val="none"/>
          <w:lang w:eastAsia="zh-CN"/>
        </w:rPr>
        <w:t>》</w:t>
      </w:r>
      <w:r>
        <w:rPr>
          <w:rFonts w:hint="eastAsia"/>
          <w:color w:val="auto"/>
          <w:sz w:val="24"/>
          <w:highlight w:val="none"/>
        </w:rPr>
        <w:t>是动物医学</w:t>
      </w:r>
      <w:r>
        <w:rPr>
          <w:color w:val="auto"/>
          <w:sz w:val="24"/>
          <w:highlight w:val="none"/>
        </w:rPr>
        <w:t>专业的主干课程之一，</w:t>
      </w:r>
      <w:r>
        <w:rPr>
          <w:rFonts w:hint="eastAsia"/>
          <w:color w:val="auto"/>
          <w:sz w:val="24"/>
          <w:highlight w:val="none"/>
        </w:rPr>
        <w:t>主要包括兽医</w:t>
      </w:r>
      <w:r>
        <w:rPr>
          <w:color w:val="auto"/>
          <w:sz w:val="24"/>
          <w:highlight w:val="none"/>
        </w:rPr>
        <w:t>外科手术</w:t>
      </w:r>
      <w:r>
        <w:rPr>
          <w:rFonts w:hint="eastAsia"/>
          <w:color w:val="auto"/>
          <w:sz w:val="24"/>
          <w:highlight w:val="none"/>
        </w:rPr>
        <w:t>内容，其</w:t>
      </w:r>
      <w:r>
        <w:rPr>
          <w:color w:val="auto"/>
          <w:sz w:val="24"/>
          <w:highlight w:val="none"/>
        </w:rPr>
        <w:t>学习任务</w:t>
      </w:r>
      <w:r>
        <w:rPr>
          <w:rFonts w:hint="eastAsia"/>
          <w:color w:val="auto"/>
          <w:sz w:val="24"/>
          <w:highlight w:val="none"/>
        </w:rPr>
        <w:t>是</w:t>
      </w:r>
      <w:r>
        <w:rPr>
          <w:color w:val="auto"/>
          <w:sz w:val="24"/>
          <w:highlight w:val="none"/>
        </w:rPr>
        <w:t>使学生掌握</w:t>
      </w:r>
      <w:r>
        <w:rPr>
          <w:rFonts w:hint="eastAsia"/>
          <w:color w:val="auto"/>
          <w:sz w:val="24"/>
          <w:highlight w:val="none"/>
        </w:rPr>
        <w:t>消毒、防腐、灭菌、麻醉及动物外科疾病的发生、发展和诊治的基本理论，</w:t>
      </w:r>
      <w:r>
        <w:rPr>
          <w:color w:val="auto"/>
          <w:sz w:val="24"/>
          <w:highlight w:val="none"/>
        </w:rPr>
        <w:t>能够运用</w:t>
      </w:r>
      <w:r>
        <w:rPr>
          <w:rFonts w:hint="eastAsia"/>
          <w:color w:val="auto"/>
          <w:sz w:val="24"/>
          <w:highlight w:val="none"/>
        </w:rPr>
        <w:t>兽医</w:t>
      </w:r>
      <w:r>
        <w:rPr>
          <w:color w:val="auto"/>
          <w:sz w:val="24"/>
          <w:highlight w:val="none"/>
        </w:rPr>
        <w:t>外科手术</w:t>
      </w:r>
      <w:r>
        <w:rPr>
          <w:rFonts w:hint="eastAsia"/>
          <w:color w:val="auto"/>
          <w:sz w:val="24"/>
          <w:highlight w:val="none"/>
        </w:rPr>
        <w:t>的</w:t>
      </w:r>
      <w:r>
        <w:rPr>
          <w:color w:val="auto"/>
          <w:sz w:val="24"/>
          <w:highlight w:val="none"/>
        </w:rPr>
        <w:t>基本技术进行</w:t>
      </w:r>
      <w:r>
        <w:rPr>
          <w:rFonts w:hint="eastAsia"/>
          <w:color w:val="auto"/>
          <w:sz w:val="24"/>
          <w:highlight w:val="none"/>
        </w:rPr>
        <w:t>动物常见</w:t>
      </w:r>
      <w:r>
        <w:rPr>
          <w:color w:val="auto"/>
          <w:sz w:val="24"/>
          <w:highlight w:val="none"/>
        </w:rPr>
        <w:t>外科病</w:t>
      </w:r>
      <w:r>
        <w:rPr>
          <w:rFonts w:hint="eastAsia"/>
          <w:color w:val="auto"/>
          <w:sz w:val="24"/>
          <w:highlight w:val="none"/>
        </w:rPr>
        <w:t>的治疗。</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前承课程：</w:t>
      </w:r>
      <w:r>
        <w:rPr>
          <w:rFonts w:hint="eastAsia" w:hAnsi="宋体"/>
          <w:color w:val="auto"/>
          <w:kern w:val="0"/>
          <w:sz w:val="24"/>
          <w:highlight w:val="none"/>
        </w:rPr>
        <w:t>动物解剖与组</w:t>
      </w:r>
      <w:r>
        <w:rPr>
          <w:rFonts w:hint="eastAsia" w:ascii="Times New Roman" w:hAnsi="宋体" w:eastAsia="宋体" w:cs="Times New Roman"/>
          <w:color w:val="auto"/>
          <w:kern w:val="0"/>
          <w:sz w:val="24"/>
          <w:highlight w:val="none"/>
        </w:rPr>
        <w:t>织胚胎学</w:t>
      </w:r>
      <w:r>
        <w:rPr>
          <w:rFonts w:hint="eastAsia" w:ascii="Times New Roman" w:hAnsi="宋体" w:eastAsia="宋体" w:cs="Times New Roman"/>
          <w:color w:val="auto"/>
          <w:kern w:val="0"/>
          <w:sz w:val="24"/>
          <w:highlight w:val="none"/>
          <w:lang w:val="en-US" w:eastAsia="zh-CN"/>
        </w:rPr>
        <w:t>Ⅰ</w:t>
      </w:r>
      <w:r>
        <w:rPr>
          <w:rFonts w:hint="eastAsia" w:ascii="宋体" w:hAnsi="宋体" w:cs="宋体"/>
          <w:color w:val="auto"/>
          <w:kern w:val="0"/>
          <w:sz w:val="24"/>
          <w:highlight w:val="none"/>
        </w:rPr>
        <w:t xml:space="preserve">、兽医微生物学及免疫学Ⅱ、动物临床诊断学 </w:t>
      </w:r>
    </w:p>
    <w:p>
      <w:pPr>
        <w:spacing w:line="460" w:lineRule="exact"/>
        <w:ind w:firstLine="486"/>
        <w:rPr>
          <w:rFonts w:hint="eastAsia" w:ascii="宋体" w:hAnsi="宋体" w:cs="宋体"/>
          <w:color w:val="auto"/>
          <w:kern w:val="0"/>
          <w:sz w:val="24"/>
          <w:highlight w:val="none"/>
        </w:rPr>
      </w:pPr>
      <w:r>
        <w:rPr>
          <w:rFonts w:hint="eastAsia" w:ascii="宋体" w:hAnsi="宋体" w:cs="宋体"/>
          <w:color w:val="auto"/>
          <w:kern w:val="0"/>
          <w:sz w:val="24"/>
          <w:highlight w:val="none"/>
        </w:rPr>
        <w:t>后续课程：无</w:t>
      </w:r>
    </w:p>
    <w:sectPr>
      <w:footerReference r:id="rId3" w:type="default"/>
      <w:pgSz w:w="11906" w:h="16838"/>
      <w:pgMar w:top="1531" w:right="1361" w:bottom="85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方正黑体简体">
    <w:altName w:val="微软雅黑"/>
    <w:panose1 w:val="00000000000000000000"/>
    <w:charset w:val="86"/>
    <w:family w:val="auto"/>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478"/>
        <w:tab w:val="clear" w:pos="4153"/>
      </w:tabs>
      <w:rPr>
        <w:sz w:val="21"/>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17</w:t>
                          </w:r>
                          <w:r>
                            <w:rPr>
                              <w:rFonts w:hint="eastAsia" w:ascii="宋体" w:hAnsi="宋体" w:cs="宋体"/>
                              <w:sz w:val="21"/>
                              <w:szCs w:val="21"/>
                            </w:rP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d299MkBAACa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m+&#10;zvr0AWpMewiYmIY7P+TcyQ/ozLQHFW3+IiGCcVT3fFVXDomI/Gi9Wq8rDAmMzRfEYY/PQ4T0VnpL&#10;stHQiOMrqvLTe0hj6pySqzl/r41BP6+N+8uBmNnDcu9jj9lKw36YGt/79ox8epx8Qx0uOiXmnUNh&#10;85LMRpyN/WwcQ9SHrmxRrgfh9piwidJbrjDCToVxZIXdtF55J/68l6zHX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p3b30yQEAAJoDAAAOAAAAAAAAAAEAIAAAAB4BAABkcnMvZTJvRG9j&#10;LnhtbFBLBQYAAAAABgAGAFkBAABZBQAAAAA=&#10;">
              <v:fill on="f" focussize="0,0"/>
              <v:stroke on="f"/>
              <v:imagedata o:title=""/>
              <o:lock v:ext="edit" aspectratio="f"/>
              <v:textbox inset="0mm,0mm,0mm,0mm" style="mso-fit-shape-to-text:t;">
                <w:txbxContent>
                  <w:p>
                    <w:pPr>
                      <w:pStyle w:val="7"/>
                      <w:rPr>
                        <w:rFonts w:hint="eastAsia"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17</w:t>
                    </w:r>
                    <w:r>
                      <w:rPr>
                        <w:rFonts w:hint="eastAsia" w:ascii="宋体" w:hAnsi="宋体" w:cs="宋体"/>
                        <w:sz w:val="21"/>
                        <w:szCs w:val="21"/>
                      </w:rPr>
                      <w:fldChar w:fldCharType="end"/>
                    </w:r>
                  </w:p>
                </w:txbxContent>
              </v:textbox>
            </v:shape>
          </w:pict>
        </mc:Fallback>
      </mc:AlternateConten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mOTA2Njg3Nzc5ZmMzZTIyMzY0MWY4OTg2YjQwNDMifQ=="/>
  </w:docVars>
  <w:rsids>
    <w:rsidRoot w:val="001E12D1"/>
    <w:rsid w:val="00011144"/>
    <w:rsid w:val="000408C8"/>
    <w:rsid w:val="000950C3"/>
    <w:rsid w:val="000B5CF2"/>
    <w:rsid w:val="00124B22"/>
    <w:rsid w:val="00131A4C"/>
    <w:rsid w:val="00145C26"/>
    <w:rsid w:val="00161127"/>
    <w:rsid w:val="001A294E"/>
    <w:rsid w:val="001A2968"/>
    <w:rsid w:val="001C23DA"/>
    <w:rsid w:val="001D61BC"/>
    <w:rsid w:val="001E0B41"/>
    <w:rsid w:val="001E12D1"/>
    <w:rsid w:val="002139BD"/>
    <w:rsid w:val="002146BD"/>
    <w:rsid w:val="00217852"/>
    <w:rsid w:val="00263F59"/>
    <w:rsid w:val="002B3139"/>
    <w:rsid w:val="002F1EAA"/>
    <w:rsid w:val="00325290"/>
    <w:rsid w:val="003339E8"/>
    <w:rsid w:val="00392311"/>
    <w:rsid w:val="003942EC"/>
    <w:rsid w:val="003A4F30"/>
    <w:rsid w:val="003F67C3"/>
    <w:rsid w:val="00402689"/>
    <w:rsid w:val="004050EC"/>
    <w:rsid w:val="00440B27"/>
    <w:rsid w:val="00446E2E"/>
    <w:rsid w:val="00453486"/>
    <w:rsid w:val="00467149"/>
    <w:rsid w:val="00485CF9"/>
    <w:rsid w:val="004C3AA1"/>
    <w:rsid w:val="004C4938"/>
    <w:rsid w:val="004E4E5A"/>
    <w:rsid w:val="004F2A91"/>
    <w:rsid w:val="005036B4"/>
    <w:rsid w:val="00515CDF"/>
    <w:rsid w:val="00527BC6"/>
    <w:rsid w:val="00582AE2"/>
    <w:rsid w:val="005A4084"/>
    <w:rsid w:val="005B76F8"/>
    <w:rsid w:val="005C382C"/>
    <w:rsid w:val="006035CB"/>
    <w:rsid w:val="00636464"/>
    <w:rsid w:val="006564E5"/>
    <w:rsid w:val="00664974"/>
    <w:rsid w:val="00693800"/>
    <w:rsid w:val="006A0A49"/>
    <w:rsid w:val="006A4891"/>
    <w:rsid w:val="006E2F99"/>
    <w:rsid w:val="006F19A2"/>
    <w:rsid w:val="00712E45"/>
    <w:rsid w:val="007446CC"/>
    <w:rsid w:val="00753353"/>
    <w:rsid w:val="007C2223"/>
    <w:rsid w:val="007C3D2A"/>
    <w:rsid w:val="007D4951"/>
    <w:rsid w:val="007E7275"/>
    <w:rsid w:val="00812481"/>
    <w:rsid w:val="00827C70"/>
    <w:rsid w:val="008377F6"/>
    <w:rsid w:val="0084071D"/>
    <w:rsid w:val="008463D3"/>
    <w:rsid w:val="00865006"/>
    <w:rsid w:val="008743F5"/>
    <w:rsid w:val="00874BA0"/>
    <w:rsid w:val="00880FE0"/>
    <w:rsid w:val="0088350B"/>
    <w:rsid w:val="00892F1D"/>
    <w:rsid w:val="008A4530"/>
    <w:rsid w:val="008C0F9F"/>
    <w:rsid w:val="008C3809"/>
    <w:rsid w:val="008D2E8F"/>
    <w:rsid w:val="008D6190"/>
    <w:rsid w:val="008E6229"/>
    <w:rsid w:val="0090158B"/>
    <w:rsid w:val="009062A7"/>
    <w:rsid w:val="00915494"/>
    <w:rsid w:val="00970080"/>
    <w:rsid w:val="00977418"/>
    <w:rsid w:val="009B33AA"/>
    <w:rsid w:val="009B3BDC"/>
    <w:rsid w:val="009C5D80"/>
    <w:rsid w:val="009D34DB"/>
    <w:rsid w:val="009F1BFA"/>
    <w:rsid w:val="009F318F"/>
    <w:rsid w:val="00A1456D"/>
    <w:rsid w:val="00A346D9"/>
    <w:rsid w:val="00A71D38"/>
    <w:rsid w:val="00AA1AAF"/>
    <w:rsid w:val="00AA2C99"/>
    <w:rsid w:val="00AA4859"/>
    <w:rsid w:val="00AC58F6"/>
    <w:rsid w:val="00AF264A"/>
    <w:rsid w:val="00B02495"/>
    <w:rsid w:val="00B0341A"/>
    <w:rsid w:val="00B134CC"/>
    <w:rsid w:val="00B23FA3"/>
    <w:rsid w:val="00B43AE0"/>
    <w:rsid w:val="00B561ED"/>
    <w:rsid w:val="00B76421"/>
    <w:rsid w:val="00B766AB"/>
    <w:rsid w:val="00B952F5"/>
    <w:rsid w:val="00B955FD"/>
    <w:rsid w:val="00BB4B6A"/>
    <w:rsid w:val="00BB5C01"/>
    <w:rsid w:val="00BD23FB"/>
    <w:rsid w:val="00C06B8C"/>
    <w:rsid w:val="00C40525"/>
    <w:rsid w:val="00C513E4"/>
    <w:rsid w:val="00C61A81"/>
    <w:rsid w:val="00C6322C"/>
    <w:rsid w:val="00CA526A"/>
    <w:rsid w:val="00CD6F47"/>
    <w:rsid w:val="00D2240F"/>
    <w:rsid w:val="00D43E1F"/>
    <w:rsid w:val="00D5538D"/>
    <w:rsid w:val="00D65891"/>
    <w:rsid w:val="00DA6500"/>
    <w:rsid w:val="00DC3BCE"/>
    <w:rsid w:val="00E241BD"/>
    <w:rsid w:val="00E43BF9"/>
    <w:rsid w:val="00E477F3"/>
    <w:rsid w:val="00E66DE4"/>
    <w:rsid w:val="00EC385F"/>
    <w:rsid w:val="00ED737F"/>
    <w:rsid w:val="00F03208"/>
    <w:rsid w:val="00F65DC0"/>
    <w:rsid w:val="00F84B69"/>
    <w:rsid w:val="00FC087B"/>
    <w:rsid w:val="00FC4E43"/>
    <w:rsid w:val="012908EC"/>
    <w:rsid w:val="017357EC"/>
    <w:rsid w:val="020570B5"/>
    <w:rsid w:val="02641C78"/>
    <w:rsid w:val="033F4EF0"/>
    <w:rsid w:val="038E7371"/>
    <w:rsid w:val="03F64B70"/>
    <w:rsid w:val="045E7BD6"/>
    <w:rsid w:val="050B63CD"/>
    <w:rsid w:val="05113D2F"/>
    <w:rsid w:val="05295616"/>
    <w:rsid w:val="057F0D63"/>
    <w:rsid w:val="05BE42E1"/>
    <w:rsid w:val="064E2C8C"/>
    <w:rsid w:val="06575E5C"/>
    <w:rsid w:val="069D6CC6"/>
    <w:rsid w:val="06C068D8"/>
    <w:rsid w:val="070932A9"/>
    <w:rsid w:val="073456B7"/>
    <w:rsid w:val="075952C1"/>
    <w:rsid w:val="07A74729"/>
    <w:rsid w:val="07EB21AC"/>
    <w:rsid w:val="08193864"/>
    <w:rsid w:val="0974688C"/>
    <w:rsid w:val="09DA685E"/>
    <w:rsid w:val="0A3E54A5"/>
    <w:rsid w:val="0AAC5D17"/>
    <w:rsid w:val="0AD96F7B"/>
    <w:rsid w:val="0B320A72"/>
    <w:rsid w:val="0BF93325"/>
    <w:rsid w:val="0C125B45"/>
    <w:rsid w:val="0CC779D3"/>
    <w:rsid w:val="0CCA74C4"/>
    <w:rsid w:val="0D246BD4"/>
    <w:rsid w:val="0D6A77AB"/>
    <w:rsid w:val="0DA11FD2"/>
    <w:rsid w:val="0DE70A67"/>
    <w:rsid w:val="0E0158EB"/>
    <w:rsid w:val="0E0A051B"/>
    <w:rsid w:val="0E61057A"/>
    <w:rsid w:val="0E8A26CE"/>
    <w:rsid w:val="0E9B3F9E"/>
    <w:rsid w:val="0F40402E"/>
    <w:rsid w:val="0FDD5156"/>
    <w:rsid w:val="10B13A08"/>
    <w:rsid w:val="11217992"/>
    <w:rsid w:val="113C2F85"/>
    <w:rsid w:val="121645A6"/>
    <w:rsid w:val="126006AE"/>
    <w:rsid w:val="12634970"/>
    <w:rsid w:val="129E5E59"/>
    <w:rsid w:val="12B95A3F"/>
    <w:rsid w:val="12F42DA2"/>
    <w:rsid w:val="1344087C"/>
    <w:rsid w:val="134F24D1"/>
    <w:rsid w:val="135B6882"/>
    <w:rsid w:val="13871DCD"/>
    <w:rsid w:val="13FB42F8"/>
    <w:rsid w:val="147F66EC"/>
    <w:rsid w:val="155B4EA0"/>
    <w:rsid w:val="15A05D3C"/>
    <w:rsid w:val="15E13C18"/>
    <w:rsid w:val="16111CBF"/>
    <w:rsid w:val="16721A43"/>
    <w:rsid w:val="16D57191"/>
    <w:rsid w:val="176C133B"/>
    <w:rsid w:val="176F4EEF"/>
    <w:rsid w:val="17C17790"/>
    <w:rsid w:val="17F34FB0"/>
    <w:rsid w:val="18D57E82"/>
    <w:rsid w:val="18E07955"/>
    <w:rsid w:val="196A0792"/>
    <w:rsid w:val="19EA436C"/>
    <w:rsid w:val="1AB75A02"/>
    <w:rsid w:val="1AC10A4F"/>
    <w:rsid w:val="1B252495"/>
    <w:rsid w:val="1BFE3076"/>
    <w:rsid w:val="1C55357C"/>
    <w:rsid w:val="1C705D68"/>
    <w:rsid w:val="1C90149A"/>
    <w:rsid w:val="1CB34C0B"/>
    <w:rsid w:val="1D0C395E"/>
    <w:rsid w:val="1DE252D5"/>
    <w:rsid w:val="1E5E4542"/>
    <w:rsid w:val="1E85324A"/>
    <w:rsid w:val="1E916C03"/>
    <w:rsid w:val="1EC65D3D"/>
    <w:rsid w:val="1EE42FEA"/>
    <w:rsid w:val="1EFC5454"/>
    <w:rsid w:val="1F095C2A"/>
    <w:rsid w:val="1F625BFC"/>
    <w:rsid w:val="1FFB2E27"/>
    <w:rsid w:val="204E1BC3"/>
    <w:rsid w:val="204F596D"/>
    <w:rsid w:val="209F3093"/>
    <w:rsid w:val="20CF4C51"/>
    <w:rsid w:val="2244496D"/>
    <w:rsid w:val="22D07165"/>
    <w:rsid w:val="231946AD"/>
    <w:rsid w:val="24371FE4"/>
    <w:rsid w:val="247D50F0"/>
    <w:rsid w:val="24CA5E5B"/>
    <w:rsid w:val="252B4B4C"/>
    <w:rsid w:val="255860FF"/>
    <w:rsid w:val="25E60D43"/>
    <w:rsid w:val="25E919A9"/>
    <w:rsid w:val="26C53E96"/>
    <w:rsid w:val="271B474C"/>
    <w:rsid w:val="27221F7E"/>
    <w:rsid w:val="27390C11"/>
    <w:rsid w:val="27BB7B8D"/>
    <w:rsid w:val="27DC3FAE"/>
    <w:rsid w:val="289D02B2"/>
    <w:rsid w:val="2932131F"/>
    <w:rsid w:val="29721A9B"/>
    <w:rsid w:val="2A8C5B9C"/>
    <w:rsid w:val="2A97790C"/>
    <w:rsid w:val="2AAB03D5"/>
    <w:rsid w:val="2B241163"/>
    <w:rsid w:val="2B5D3585"/>
    <w:rsid w:val="2C162F82"/>
    <w:rsid w:val="2C203CA7"/>
    <w:rsid w:val="2D100671"/>
    <w:rsid w:val="2DAA682A"/>
    <w:rsid w:val="2DFD6826"/>
    <w:rsid w:val="2E0F5EDB"/>
    <w:rsid w:val="2EE07B66"/>
    <w:rsid w:val="2EF9509D"/>
    <w:rsid w:val="2F021AD5"/>
    <w:rsid w:val="2FCE5A57"/>
    <w:rsid w:val="2FF7678B"/>
    <w:rsid w:val="305F38FB"/>
    <w:rsid w:val="306C7DC6"/>
    <w:rsid w:val="30926D06"/>
    <w:rsid w:val="30A41AD9"/>
    <w:rsid w:val="313D7FCE"/>
    <w:rsid w:val="316923D7"/>
    <w:rsid w:val="324A05DB"/>
    <w:rsid w:val="348A44AD"/>
    <w:rsid w:val="357B1021"/>
    <w:rsid w:val="358B0CEF"/>
    <w:rsid w:val="3674665B"/>
    <w:rsid w:val="37310D54"/>
    <w:rsid w:val="3771455B"/>
    <w:rsid w:val="37E06750"/>
    <w:rsid w:val="37EC0855"/>
    <w:rsid w:val="38A92B70"/>
    <w:rsid w:val="390F771A"/>
    <w:rsid w:val="39967891"/>
    <w:rsid w:val="39AE20C6"/>
    <w:rsid w:val="3A0F25FB"/>
    <w:rsid w:val="3AC34738"/>
    <w:rsid w:val="3B6D22CB"/>
    <w:rsid w:val="3B8D1DF5"/>
    <w:rsid w:val="3CA25360"/>
    <w:rsid w:val="3D4A7B7E"/>
    <w:rsid w:val="3D687BA6"/>
    <w:rsid w:val="3D8175A7"/>
    <w:rsid w:val="3DAA13D4"/>
    <w:rsid w:val="3DAC366D"/>
    <w:rsid w:val="3DD6633B"/>
    <w:rsid w:val="3DEC6763"/>
    <w:rsid w:val="3E5E6301"/>
    <w:rsid w:val="3EAA302B"/>
    <w:rsid w:val="3F3B012E"/>
    <w:rsid w:val="3F7C0697"/>
    <w:rsid w:val="40566840"/>
    <w:rsid w:val="405C1C05"/>
    <w:rsid w:val="40955B0A"/>
    <w:rsid w:val="40B07200"/>
    <w:rsid w:val="40B37144"/>
    <w:rsid w:val="40E65973"/>
    <w:rsid w:val="412012C7"/>
    <w:rsid w:val="414614E7"/>
    <w:rsid w:val="415D1692"/>
    <w:rsid w:val="423A2154"/>
    <w:rsid w:val="42BA2C13"/>
    <w:rsid w:val="43671FE0"/>
    <w:rsid w:val="43A3637C"/>
    <w:rsid w:val="441104E0"/>
    <w:rsid w:val="444430DC"/>
    <w:rsid w:val="44D02838"/>
    <w:rsid w:val="44F5503D"/>
    <w:rsid w:val="457E617A"/>
    <w:rsid w:val="460978B9"/>
    <w:rsid w:val="46123CE1"/>
    <w:rsid w:val="46392815"/>
    <w:rsid w:val="463B406B"/>
    <w:rsid w:val="4675514A"/>
    <w:rsid w:val="470E3E25"/>
    <w:rsid w:val="471B1035"/>
    <w:rsid w:val="476240E0"/>
    <w:rsid w:val="47957D48"/>
    <w:rsid w:val="479E51DF"/>
    <w:rsid w:val="4819587B"/>
    <w:rsid w:val="48362D3C"/>
    <w:rsid w:val="493E2A01"/>
    <w:rsid w:val="494B4175"/>
    <w:rsid w:val="4A1509ED"/>
    <w:rsid w:val="4A4C38C8"/>
    <w:rsid w:val="4A665FA3"/>
    <w:rsid w:val="4A693B96"/>
    <w:rsid w:val="4AB368C6"/>
    <w:rsid w:val="4BA91FF8"/>
    <w:rsid w:val="4CF3748A"/>
    <w:rsid w:val="4D5063FE"/>
    <w:rsid w:val="4E4D1005"/>
    <w:rsid w:val="4EA07161"/>
    <w:rsid w:val="4EFB6A8D"/>
    <w:rsid w:val="4F136E29"/>
    <w:rsid w:val="4F1638C7"/>
    <w:rsid w:val="4FB70C06"/>
    <w:rsid w:val="500B0F52"/>
    <w:rsid w:val="50B961F2"/>
    <w:rsid w:val="510D5088"/>
    <w:rsid w:val="512B25F2"/>
    <w:rsid w:val="51311A91"/>
    <w:rsid w:val="518610B2"/>
    <w:rsid w:val="51C23817"/>
    <w:rsid w:val="5264234F"/>
    <w:rsid w:val="52AA6800"/>
    <w:rsid w:val="52E42F70"/>
    <w:rsid w:val="52F91536"/>
    <w:rsid w:val="52FB54FD"/>
    <w:rsid w:val="532E4DF2"/>
    <w:rsid w:val="53625D6A"/>
    <w:rsid w:val="543C30C8"/>
    <w:rsid w:val="547215A0"/>
    <w:rsid w:val="54770964"/>
    <w:rsid w:val="548F7354"/>
    <w:rsid w:val="54B21437"/>
    <w:rsid w:val="55184669"/>
    <w:rsid w:val="561E72AB"/>
    <w:rsid w:val="56F40992"/>
    <w:rsid w:val="57034731"/>
    <w:rsid w:val="575F5337"/>
    <w:rsid w:val="577274FC"/>
    <w:rsid w:val="578F4C43"/>
    <w:rsid w:val="57FF516A"/>
    <w:rsid w:val="58570843"/>
    <w:rsid w:val="58E14F46"/>
    <w:rsid w:val="59C12FB7"/>
    <w:rsid w:val="59D15DF0"/>
    <w:rsid w:val="59D2660F"/>
    <w:rsid w:val="5A7B6745"/>
    <w:rsid w:val="5AC32B55"/>
    <w:rsid w:val="5B6D59CD"/>
    <w:rsid w:val="5B866B75"/>
    <w:rsid w:val="5C024C2E"/>
    <w:rsid w:val="5CE75E13"/>
    <w:rsid w:val="5CF41358"/>
    <w:rsid w:val="5D035FC5"/>
    <w:rsid w:val="5D1C654D"/>
    <w:rsid w:val="5D621277"/>
    <w:rsid w:val="5D7F6FA1"/>
    <w:rsid w:val="5DB22A0D"/>
    <w:rsid w:val="5DED7EE9"/>
    <w:rsid w:val="5DFC25C6"/>
    <w:rsid w:val="5E2145A2"/>
    <w:rsid w:val="5F570332"/>
    <w:rsid w:val="600B309E"/>
    <w:rsid w:val="60140880"/>
    <w:rsid w:val="607315A4"/>
    <w:rsid w:val="607B6ACE"/>
    <w:rsid w:val="6089383A"/>
    <w:rsid w:val="60A8239F"/>
    <w:rsid w:val="61222000"/>
    <w:rsid w:val="613C583D"/>
    <w:rsid w:val="61654112"/>
    <w:rsid w:val="6166423A"/>
    <w:rsid w:val="61736957"/>
    <w:rsid w:val="617837CA"/>
    <w:rsid w:val="61CF6C01"/>
    <w:rsid w:val="623F0B7F"/>
    <w:rsid w:val="62E17163"/>
    <w:rsid w:val="63212743"/>
    <w:rsid w:val="63494513"/>
    <w:rsid w:val="64E609F6"/>
    <w:rsid w:val="651A5A75"/>
    <w:rsid w:val="652561BA"/>
    <w:rsid w:val="65A13A93"/>
    <w:rsid w:val="65B90D3F"/>
    <w:rsid w:val="66081D64"/>
    <w:rsid w:val="661A1A97"/>
    <w:rsid w:val="667A7F25"/>
    <w:rsid w:val="6682535F"/>
    <w:rsid w:val="66FF63A4"/>
    <w:rsid w:val="6714722B"/>
    <w:rsid w:val="67CF1F26"/>
    <w:rsid w:val="684E292D"/>
    <w:rsid w:val="68CF48D4"/>
    <w:rsid w:val="6B251E4B"/>
    <w:rsid w:val="6B56531F"/>
    <w:rsid w:val="6BD0726B"/>
    <w:rsid w:val="6BEF3B9F"/>
    <w:rsid w:val="6BFE75B7"/>
    <w:rsid w:val="6C540CCD"/>
    <w:rsid w:val="6C8075BB"/>
    <w:rsid w:val="6D4F0B73"/>
    <w:rsid w:val="6DA44BE1"/>
    <w:rsid w:val="6DC6574A"/>
    <w:rsid w:val="6DCC5252"/>
    <w:rsid w:val="6E954D72"/>
    <w:rsid w:val="6E9B0B87"/>
    <w:rsid w:val="6EA55A5C"/>
    <w:rsid w:val="6EB65819"/>
    <w:rsid w:val="6F4172A4"/>
    <w:rsid w:val="6F9E2A23"/>
    <w:rsid w:val="708D5DD0"/>
    <w:rsid w:val="70D22DDB"/>
    <w:rsid w:val="71154912"/>
    <w:rsid w:val="71157526"/>
    <w:rsid w:val="72190E55"/>
    <w:rsid w:val="72885315"/>
    <w:rsid w:val="72D7390B"/>
    <w:rsid w:val="734118F6"/>
    <w:rsid w:val="73946941"/>
    <w:rsid w:val="76014DC8"/>
    <w:rsid w:val="7614205F"/>
    <w:rsid w:val="762765C7"/>
    <w:rsid w:val="76675A1D"/>
    <w:rsid w:val="76867B2D"/>
    <w:rsid w:val="769451A6"/>
    <w:rsid w:val="76D4359C"/>
    <w:rsid w:val="776140C1"/>
    <w:rsid w:val="781433FA"/>
    <w:rsid w:val="782D1392"/>
    <w:rsid w:val="783C0A39"/>
    <w:rsid w:val="78DA407B"/>
    <w:rsid w:val="799C2A97"/>
    <w:rsid w:val="79BD729F"/>
    <w:rsid w:val="79D475DC"/>
    <w:rsid w:val="79E9651A"/>
    <w:rsid w:val="7A53381A"/>
    <w:rsid w:val="7AA55DF0"/>
    <w:rsid w:val="7B521118"/>
    <w:rsid w:val="7B5B4F02"/>
    <w:rsid w:val="7BF90FBF"/>
    <w:rsid w:val="7CC06A9D"/>
    <w:rsid w:val="7DC92F99"/>
    <w:rsid w:val="7DE44A0D"/>
    <w:rsid w:val="7E126E72"/>
    <w:rsid w:val="7EF7100D"/>
    <w:rsid w:val="7F21143C"/>
    <w:rsid w:val="7FAC4C9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character" w:default="1" w:styleId="13">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4">
    <w:name w:val="annotation text"/>
    <w:basedOn w:val="1"/>
    <w:link w:val="15"/>
    <w:qFormat/>
    <w:uiPriority w:val="0"/>
    <w:pPr>
      <w:jc w:val="left"/>
    </w:pPr>
  </w:style>
  <w:style w:type="paragraph" w:styleId="5">
    <w:name w:val="Plain Text"/>
    <w:basedOn w:val="1"/>
    <w:qFormat/>
    <w:uiPriority w:val="0"/>
    <w:rPr>
      <w:rFonts w:ascii="宋体" w:hAnsi="Courier New"/>
      <w:szCs w:val="20"/>
    </w:rPr>
  </w:style>
  <w:style w:type="paragraph" w:styleId="6">
    <w:name w:val="Balloon Text"/>
    <w:basedOn w:val="1"/>
    <w:link w:val="16"/>
    <w:qFormat/>
    <w:uiPriority w:val="0"/>
    <w:rPr>
      <w:sz w:val="18"/>
      <w:szCs w:val="18"/>
    </w:rPr>
  </w:style>
  <w:style w:type="paragraph" w:styleId="7">
    <w:name w:val="footer"/>
    <w:basedOn w:val="1"/>
    <w:link w:val="17"/>
    <w:qFormat/>
    <w:uiPriority w:val="0"/>
    <w:pPr>
      <w:tabs>
        <w:tab w:val="center" w:pos="4153"/>
        <w:tab w:val="right" w:pos="8306"/>
      </w:tabs>
      <w:snapToGrid w:val="0"/>
      <w:jc w:val="left"/>
    </w:pPr>
    <w:rPr>
      <w:sz w:val="18"/>
      <w:szCs w:val="18"/>
    </w:rPr>
  </w:style>
  <w:style w:type="paragraph" w:styleId="8">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olor w:val="000000"/>
      <w:kern w:val="0"/>
      <w:sz w:val="24"/>
    </w:rPr>
  </w:style>
  <w:style w:type="paragraph" w:styleId="10">
    <w:name w:val="annotation subject"/>
    <w:basedOn w:val="4"/>
    <w:next w:val="4"/>
    <w:link w:val="19"/>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qFormat/>
    <w:uiPriority w:val="0"/>
    <w:rPr>
      <w:sz w:val="21"/>
      <w:szCs w:val="21"/>
    </w:rPr>
  </w:style>
  <w:style w:type="character" w:customStyle="1" w:styleId="15">
    <w:name w:val="批注文字 Char"/>
    <w:link w:val="4"/>
    <w:qFormat/>
    <w:uiPriority w:val="0"/>
    <w:rPr>
      <w:rFonts w:ascii="Calibri" w:hAnsi="Calibri" w:eastAsia="宋体" w:cs="Times New Roman"/>
      <w:kern w:val="2"/>
      <w:sz w:val="21"/>
      <w:szCs w:val="24"/>
    </w:rPr>
  </w:style>
  <w:style w:type="character" w:customStyle="1" w:styleId="16">
    <w:name w:val="批注框文本 Char"/>
    <w:link w:val="6"/>
    <w:qFormat/>
    <w:uiPriority w:val="0"/>
    <w:rPr>
      <w:rFonts w:ascii="Calibri" w:hAnsi="Calibri" w:eastAsia="宋体" w:cs="Times New Roman"/>
      <w:kern w:val="2"/>
      <w:sz w:val="18"/>
      <w:szCs w:val="18"/>
    </w:rPr>
  </w:style>
  <w:style w:type="character" w:customStyle="1" w:styleId="17">
    <w:name w:val="页脚 Char"/>
    <w:link w:val="7"/>
    <w:qFormat/>
    <w:uiPriority w:val="0"/>
    <w:rPr>
      <w:rFonts w:ascii="Calibri" w:hAnsi="Calibri" w:eastAsia="宋体" w:cs="Times New Roman"/>
      <w:kern w:val="2"/>
      <w:sz w:val="18"/>
      <w:szCs w:val="18"/>
    </w:rPr>
  </w:style>
  <w:style w:type="character" w:customStyle="1" w:styleId="18">
    <w:name w:val="页眉 Char"/>
    <w:link w:val="8"/>
    <w:qFormat/>
    <w:uiPriority w:val="0"/>
    <w:rPr>
      <w:rFonts w:ascii="Calibri" w:hAnsi="Calibri" w:eastAsia="宋体" w:cs="Times New Roman"/>
      <w:kern w:val="2"/>
      <w:sz w:val="18"/>
      <w:szCs w:val="18"/>
    </w:rPr>
  </w:style>
  <w:style w:type="character" w:customStyle="1" w:styleId="19">
    <w:name w:val="批注主题 Char"/>
    <w:link w:val="10"/>
    <w:qFormat/>
    <w:uiPriority w:val="0"/>
    <w:rPr>
      <w:rFonts w:ascii="Calibri" w:hAnsi="Calibri" w:eastAsia="宋体" w:cs="Times New Roman"/>
      <w:b/>
      <w:bCs/>
      <w:kern w:val="2"/>
      <w:sz w:val="21"/>
      <w:szCs w:val="24"/>
    </w:rPr>
  </w:style>
  <w:style w:type="character" w:customStyle="1" w:styleId="20">
    <w:name w:val="font91"/>
    <w:qFormat/>
    <w:uiPriority w:val="0"/>
    <w:rPr>
      <w:rFonts w:hint="eastAsia" w:ascii="宋体" w:hAnsi="宋体" w:eastAsia="宋体" w:cs="宋体"/>
      <w:color w:val="000000"/>
      <w:sz w:val="20"/>
      <w:szCs w:val="20"/>
      <w:u w:val="none"/>
    </w:rPr>
  </w:style>
  <w:style w:type="character" w:customStyle="1" w:styleId="21">
    <w:name w:val="font71"/>
    <w:qFormat/>
    <w:uiPriority w:val="0"/>
    <w:rPr>
      <w:rFonts w:hint="eastAsia" w:ascii="宋体" w:hAnsi="宋体" w:eastAsia="宋体" w:cs="宋体"/>
      <w:color w:val="000000"/>
      <w:sz w:val="20"/>
      <w:szCs w:val="20"/>
      <w:u w:val="none"/>
    </w:rPr>
  </w:style>
  <w:style w:type="character" w:customStyle="1" w:styleId="22">
    <w:name w:val="页脚 字符"/>
    <w:qFormat/>
    <w:uiPriority w:val="0"/>
    <w:rPr>
      <w:rFonts w:ascii="Calibri" w:hAnsi="Calibri" w:eastAsia="宋体" w:cs="Times New Roman"/>
      <w:kern w:val="2"/>
      <w:sz w:val="18"/>
      <w:szCs w:val="18"/>
    </w:rPr>
  </w:style>
  <w:style w:type="character" w:customStyle="1" w:styleId="23">
    <w:name w:val="font61"/>
    <w:qFormat/>
    <w:uiPriority w:val="0"/>
    <w:rPr>
      <w:rFonts w:hint="eastAsia" w:ascii="宋体" w:hAnsi="宋体" w:eastAsia="宋体" w:cs="宋体"/>
      <w:color w:val="000000"/>
      <w:sz w:val="18"/>
      <w:szCs w:val="18"/>
      <w:u w:val="none"/>
    </w:rPr>
  </w:style>
  <w:style w:type="character" w:customStyle="1" w:styleId="24">
    <w:name w:val="font21"/>
    <w:qFormat/>
    <w:uiPriority w:val="0"/>
    <w:rPr>
      <w:rFonts w:hint="default" w:ascii="Times New Roman" w:hAnsi="Times New Roman" w:cs="Times New Roman"/>
      <w:color w:val="000000"/>
      <w:sz w:val="20"/>
      <w:szCs w:val="20"/>
      <w:u w:val="none"/>
    </w:rPr>
  </w:style>
  <w:style w:type="character" w:customStyle="1" w:styleId="25">
    <w:name w:val="页眉 字符"/>
    <w:qFormat/>
    <w:uiPriority w:val="0"/>
    <w:rPr>
      <w:rFonts w:ascii="Calibri" w:hAnsi="Calibri" w:eastAsia="宋体" w:cs="Times New Roman"/>
      <w:kern w:val="2"/>
      <w:sz w:val="18"/>
      <w:szCs w:val="18"/>
    </w:rPr>
  </w:style>
  <w:style w:type="character" w:customStyle="1" w:styleId="26">
    <w:name w:val="font11"/>
    <w:qFormat/>
    <w:uiPriority w:val="0"/>
    <w:rPr>
      <w:rFonts w:hint="default" w:ascii="Times New Roman" w:hAnsi="Times New Roman" w:cs="Times New Roman"/>
      <w:color w:val="000000"/>
      <w:sz w:val="20"/>
      <w:szCs w:val="20"/>
      <w:u w:val="none"/>
    </w:rPr>
  </w:style>
  <w:style w:type="character" w:customStyle="1" w:styleId="27">
    <w:name w:val="批注框文本 字符"/>
    <w:qFormat/>
    <w:uiPriority w:val="0"/>
    <w:rPr>
      <w:rFonts w:ascii="Calibri" w:hAnsi="Calibri" w:eastAsia="宋体" w:cs="Times New Roman"/>
      <w:kern w:val="2"/>
      <w:sz w:val="18"/>
      <w:szCs w:val="18"/>
    </w:rPr>
  </w:style>
  <w:style w:type="paragraph" w:customStyle="1" w:styleId="28">
    <w:name w:val="List Paragraph"/>
    <w:basedOn w:val="1"/>
    <w:unhideWhenUsed/>
    <w:qFormat/>
    <w:uiPriority w:val="99"/>
    <w:pPr>
      <w:ind w:firstLine="420" w:firstLineChars="200"/>
    </w:pPr>
  </w:style>
  <w:style w:type="paragraph" w:customStyle="1" w:styleId="29">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7864</Words>
  <Characters>8847</Characters>
  <Lines>117</Lines>
  <Paragraphs>32</Paragraphs>
  <TotalTime>0</TotalTime>
  <ScaleCrop>false</ScaleCrop>
  <LinksUpToDate>false</LinksUpToDate>
  <CharactersWithSpaces>9600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2018-07-30T09:38:00Z</dcterms:created>
  <dc:creator>xiejieru</dc:creator>
  <cp:lastModifiedBy>@奋斗一夏@</cp:lastModifiedBy>
  <cp:lastPrinted>2023-07-20T02:12:00Z</cp:lastPrinted>
  <dcterms:modified xsi:type="dcterms:W3CDTF">2023-10-12T03:14:33Z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KSORubyTemplateID">
    <vt:lpwstr>6</vt:lpwstr>
  </property>
  <property fmtid="{D5CDD505-2E9C-101B-9397-08002B2CF9AE}" pid="4" name="ICV">
    <vt:lpwstr>D724A686F21A4D65907DD938C3D8267C_13</vt:lpwstr>
  </property>
</Properties>
</file>