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exact"/>
        <w:jc w:val="center"/>
        <w:rPr>
          <w:rFonts w:hint="eastAsia" w:ascii="宋体" w:hAnsi="宋体" w:eastAsia="宋体" w:cs="宋体"/>
          <w:b/>
          <w:bCs/>
          <w:kern w:val="44"/>
          <w:sz w:val="44"/>
          <w:szCs w:val="44"/>
        </w:rPr>
      </w:pPr>
      <w:r>
        <w:rPr>
          <w:rFonts w:hint="eastAsia" w:ascii="宋体" w:hAnsi="宋体" w:eastAsia="宋体" w:cs="宋体"/>
          <w:b/>
          <w:bCs/>
          <w:kern w:val="44"/>
          <w:sz w:val="44"/>
          <w:szCs w:val="4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宋体" w:hAnsi="宋体" w:eastAsia="宋体" w:cs="宋体"/>
          <w:b/>
          <w:bCs/>
          <w:kern w:val="44"/>
          <w:sz w:val="44"/>
          <w:szCs w:val="44"/>
        </w:rPr>
        <w:instrText xml:space="preserve">ADDIN CNKISM.UserStyle</w:instrText>
      </w:r>
      <w:r>
        <w:rPr>
          <w:rFonts w:hint="eastAsia" w:ascii="宋体" w:hAnsi="宋体" w:eastAsia="宋体" w:cs="宋体"/>
          <w:b/>
          <w:bCs/>
          <w:kern w:val="44"/>
          <w:sz w:val="44"/>
          <w:szCs w:val="44"/>
        </w:rPr>
        <w:fldChar w:fldCharType="end"/>
      </w:r>
      <w:r>
        <w:rPr>
          <w:rFonts w:hint="eastAsia" w:ascii="宋体" w:hAnsi="宋体" w:eastAsia="宋体" w:cs="宋体"/>
          <w:b/>
          <w:bCs/>
          <w:kern w:val="44"/>
          <w:sz w:val="44"/>
          <w:szCs w:val="44"/>
          <w:lang w:val="en-US" w:eastAsia="zh-CN"/>
        </w:rPr>
        <w:t>财务管理</w:t>
      </w:r>
      <w:r>
        <w:rPr>
          <w:rFonts w:hint="eastAsia" w:ascii="宋体" w:hAnsi="宋体" w:eastAsia="宋体" w:cs="宋体"/>
          <w:b/>
          <w:bCs/>
          <w:kern w:val="44"/>
          <w:sz w:val="44"/>
          <w:szCs w:val="44"/>
        </w:rPr>
        <w:t>(专升本)专业人才培养方案</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专业代码：120204</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执笔人：于小艳</w:t>
      </w:r>
    </w:p>
    <w:p>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ascii="方正黑体简体" w:hAnsi="宋体" w:eastAsia="方正黑体简体"/>
          <w:color w:val="000000"/>
          <w:sz w:val="28"/>
          <w:szCs w:val="28"/>
          <w:highlight w:val="none"/>
        </w:rPr>
      </w:pPr>
      <w:r>
        <w:rPr>
          <w:rFonts w:hint="eastAsia" w:ascii="宋体" w:hAnsi="宋体" w:cs="宋体"/>
          <w:b/>
          <w:bCs/>
          <w:color w:val="000000"/>
          <w:sz w:val="28"/>
          <w:szCs w:val="28"/>
          <w:highlight w:val="none"/>
        </w:rPr>
        <w:t>一、培养目标</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color w:val="000000"/>
          <w:sz w:val="24"/>
          <w:highlight w:val="none"/>
        </w:rPr>
      </w:pPr>
      <w:r>
        <w:rPr>
          <w:rFonts w:hint="eastAsia" w:ascii="宋体" w:hAnsi="宋体" w:eastAsia="宋体" w:cs="宋体"/>
          <w:color w:val="000000"/>
          <w:sz w:val="24"/>
          <w:highlight w:val="none"/>
        </w:rPr>
        <w:t>本专业培养具备管理学、经济学等方面的理论基础，掌握会计操作实务，熟悉财务管理的理论与方法，培养能够在政府、企事业单位从事会计和财务管理及相关工作的品德高尚，身心健康，基础扎实，实践能力、适应能力、创新能力强的高素质应用型人才。</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textAlignment w:val="auto"/>
        <w:rPr>
          <w:rFonts w:ascii="宋体" w:hAnsi="宋体" w:cs="宋体"/>
          <w:b/>
          <w:bCs/>
          <w:color w:val="000000"/>
          <w:sz w:val="28"/>
          <w:szCs w:val="28"/>
          <w:highlight w:val="none"/>
        </w:rPr>
      </w:pPr>
      <w:r>
        <w:rPr>
          <w:rFonts w:hint="eastAsia" w:ascii="宋体" w:hAnsi="宋体" w:cs="宋体"/>
          <w:b/>
          <w:bCs/>
          <w:color w:val="000000"/>
          <w:sz w:val="28"/>
          <w:szCs w:val="28"/>
          <w:highlight w:val="none"/>
          <w:lang w:eastAsia="zh-CN"/>
        </w:rPr>
        <w:t>二、</w:t>
      </w:r>
      <w:r>
        <w:rPr>
          <w:rFonts w:hint="eastAsia" w:ascii="宋体" w:hAnsi="宋体" w:cs="宋体"/>
          <w:b/>
          <w:bCs/>
          <w:color w:val="000000"/>
          <w:sz w:val="28"/>
          <w:szCs w:val="28"/>
          <w:highlight w:val="none"/>
        </w:rPr>
        <w:t>培养要求</w:t>
      </w:r>
    </w:p>
    <w:p>
      <w:pPr>
        <w:keepNext w:val="0"/>
        <w:keepLines w:val="0"/>
        <w:pageBreakBefore w:val="0"/>
        <w:kinsoku/>
        <w:wordWrap/>
        <w:overflowPunct/>
        <w:topLinePunct w:val="0"/>
        <w:autoSpaceDE/>
        <w:autoSpaceDN/>
        <w:bidi w:val="0"/>
        <w:adjustRightInd/>
        <w:snapToGrid/>
        <w:spacing w:line="460" w:lineRule="exact"/>
        <w:ind w:firstLine="480" w:firstLineChars="200"/>
        <w:jc w:val="left"/>
        <w:textAlignment w:val="auto"/>
        <w:rPr>
          <w:color w:val="000000"/>
          <w:sz w:val="24"/>
          <w:highlight w:val="none"/>
        </w:rPr>
      </w:pPr>
      <w:r>
        <w:rPr>
          <w:rFonts w:hint="eastAsia"/>
          <w:color w:val="000000"/>
          <w:sz w:val="24"/>
          <w:highlight w:val="none"/>
        </w:rPr>
        <w:t>（一）专业培养基本要求</w:t>
      </w:r>
    </w:p>
    <w:p>
      <w:pPr>
        <w:keepNext w:val="0"/>
        <w:keepLines w:val="0"/>
        <w:pageBreakBefore w:val="0"/>
        <w:kinsoku/>
        <w:wordWrap/>
        <w:overflowPunct/>
        <w:topLinePunct w:val="0"/>
        <w:autoSpaceDE/>
        <w:autoSpaceDN/>
        <w:bidi w:val="0"/>
        <w:adjustRightInd/>
        <w:snapToGrid/>
        <w:spacing w:line="460" w:lineRule="exact"/>
        <w:ind w:firstLine="480" w:firstLineChars="200"/>
        <w:jc w:val="left"/>
        <w:textAlignment w:val="auto"/>
        <w:rPr>
          <w:rFonts w:ascii="宋体" w:hAnsi="宋体" w:eastAsia="宋体" w:cs="宋体"/>
          <w:color w:val="000000"/>
          <w:sz w:val="24"/>
          <w:highlight w:val="none"/>
        </w:rPr>
      </w:pPr>
      <w:r>
        <w:rPr>
          <w:rFonts w:hint="eastAsia" w:ascii="宋体" w:hAnsi="宋体" w:eastAsia="宋体" w:cs="宋体"/>
          <w:color w:val="000000"/>
          <w:sz w:val="24"/>
          <w:highlight w:val="none"/>
        </w:rPr>
        <w:t>要求1：具备正确的世界观、人生观和价值观，具有强烈的爱国敬业精神，具有良好的身心素质，健全的心理和健康的体魄；</w:t>
      </w:r>
    </w:p>
    <w:p>
      <w:pPr>
        <w:keepNext w:val="0"/>
        <w:keepLines w:val="0"/>
        <w:pageBreakBefore w:val="0"/>
        <w:kinsoku/>
        <w:wordWrap/>
        <w:overflowPunct/>
        <w:topLinePunct w:val="0"/>
        <w:autoSpaceDE/>
        <w:autoSpaceDN/>
        <w:bidi w:val="0"/>
        <w:adjustRightInd/>
        <w:snapToGrid/>
        <w:spacing w:line="460" w:lineRule="exact"/>
        <w:ind w:firstLine="480" w:firstLineChars="200"/>
        <w:jc w:val="left"/>
        <w:textAlignment w:val="auto"/>
        <w:rPr>
          <w:rFonts w:ascii="宋体" w:hAnsi="宋体" w:eastAsia="宋体" w:cs="宋体"/>
          <w:color w:val="000000"/>
          <w:sz w:val="24"/>
          <w:highlight w:val="none"/>
        </w:rPr>
      </w:pPr>
      <w:r>
        <w:rPr>
          <w:rFonts w:hint="eastAsia" w:ascii="宋体" w:hAnsi="宋体" w:eastAsia="宋体" w:cs="宋体"/>
          <w:color w:val="000000"/>
          <w:sz w:val="24"/>
          <w:highlight w:val="none"/>
        </w:rPr>
        <w:t>要求2：掌握管理学、经济学、会计学和财务管理的基本理论和知识；</w:t>
      </w:r>
    </w:p>
    <w:p>
      <w:pPr>
        <w:keepNext w:val="0"/>
        <w:keepLines w:val="0"/>
        <w:pageBreakBefore w:val="0"/>
        <w:kinsoku/>
        <w:wordWrap/>
        <w:overflowPunct/>
        <w:topLinePunct w:val="0"/>
        <w:autoSpaceDE/>
        <w:autoSpaceDN/>
        <w:bidi w:val="0"/>
        <w:adjustRightInd/>
        <w:snapToGrid/>
        <w:spacing w:line="460" w:lineRule="exact"/>
        <w:ind w:firstLine="480" w:firstLineChars="200"/>
        <w:jc w:val="left"/>
        <w:textAlignment w:val="auto"/>
        <w:rPr>
          <w:rFonts w:ascii="宋体" w:hAnsi="宋体" w:eastAsia="宋体" w:cs="宋体"/>
          <w:color w:val="000000"/>
          <w:sz w:val="24"/>
          <w:highlight w:val="none"/>
        </w:rPr>
      </w:pPr>
      <w:r>
        <w:rPr>
          <w:rFonts w:hint="eastAsia" w:ascii="宋体" w:hAnsi="宋体" w:eastAsia="宋体" w:cs="宋体"/>
          <w:color w:val="000000"/>
          <w:sz w:val="24"/>
          <w:highlight w:val="none"/>
        </w:rPr>
        <w:t>要求3：具备一定的社会学、心理学、政治学等方面的人文社会科学知识，学习思想政治理论知识，掌握英语、计算机等方面的知识；</w:t>
      </w:r>
    </w:p>
    <w:p>
      <w:pPr>
        <w:keepNext w:val="0"/>
        <w:keepLines w:val="0"/>
        <w:pageBreakBefore w:val="0"/>
        <w:kinsoku/>
        <w:wordWrap/>
        <w:overflowPunct/>
        <w:topLinePunct w:val="0"/>
        <w:autoSpaceDE/>
        <w:autoSpaceDN/>
        <w:bidi w:val="0"/>
        <w:adjustRightInd/>
        <w:snapToGrid/>
        <w:spacing w:line="460" w:lineRule="exact"/>
        <w:ind w:firstLine="480" w:firstLineChars="200"/>
        <w:jc w:val="left"/>
        <w:textAlignment w:val="auto"/>
        <w:rPr>
          <w:rFonts w:ascii="宋体" w:hAnsi="宋体" w:eastAsia="宋体" w:cs="宋体"/>
          <w:color w:val="000000"/>
          <w:sz w:val="24"/>
          <w:highlight w:val="none"/>
        </w:rPr>
      </w:pPr>
      <w:r>
        <w:rPr>
          <w:rFonts w:hint="eastAsia" w:ascii="宋体" w:hAnsi="宋体" w:eastAsia="宋体" w:cs="宋体"/>
          <w:color w:val="000000"/>
          <w:sz w:val="24"/>
          <w:highlight w:val="none"/>
        </w:rPr>
        <w:t>要求4：具有较强的语言与文字表达、沟通能力、组织协调与管理能力、抗压能力、终身学习和持续创新能力等；</w:t>
      </w:r>
    </w:p>
    <w:p>
      <w:pPr>
        <w:keepNext w:val="0"/>
        <w:keepLines w:val="0"/>
        <w:pageBreakBefore w:val="0"/>
        <w:kinsoku/>
        <w:wordWrap/>
        <w:overflowPunct/>
        <w:topLinePunct w:val="0"/>
        <w:autoSpaceDE/>
        <w:autoSpaceDN/>
        <w:bidi w:val="0"/>
        <w:adjustRightInd/>
        <w:snapToGrid/>
        <w:spacing w:line="460" w:lineRule="exact"/>
        <w:ind w:firstLine="480" w:firstLineChars="200"/>
        <w:jc w:val="left"/>
        <w:textAlignment w:val="auto"/>
        <w:rPr>
          <w:rFonts w:ascii="宋体" w:hAnsi="宋体" w:eastAsia="宋体" w:cs="宋体"/>
          <w:color w:val="000000"/>
          <w:sz w:val="24"/>
          <w:highlight w:val="none"/>
        </w:rPr>
      </w:pPr>
      <w:r>
        <w:rPr>
          <w:rFonts w:hint="eastAsia" w:ascii="宋体" w:hAnsi="宋体" w:eastAsia="宋体" w:cs="宋体"/>
          <w:color w:val="000000"/>
          <w:sz w:val="24"/>
          <w:highlight w:val="none"/>
        </w:rPr>
        <w:t>要求5：掌握会计实务操作和财务管理的基本方法，能够较好的运用统计学、excel等分析工具分析并解决财务管理问题，养成良好的职业判断能力；</w:t>
      </w:r>
    </w:p>
    <w:p>
      <w:pPr>
        <w:keepNext w:val="0"/>
        <w:keepLines w:val="0"/>
        <w:pageBreakBefore w:val="0"/>
        <w:kinsoku/>
        <w:wordWrap/>
        <w:overflowPunct/>
        <w:topLinePunct w:val="0"/>
        <w:autoSpaceDE/>
        <w:autoSpaceDN/>
        <w:bidi w:val="0"/>
        <w:adjustRightInd/>
        <w:snapToGrid/>
        <w:spacing w:line="460" w:lineRule="exact"/>
        <w:ind w:firstLine="480" w:firstLineChars="200"/>
        <w:jc w:val="left"/>
        <w:textAlignment w:val="auto"/>
        <w:rPr>
          <w:rFonts w:ascii="宋体" w:hAnsi="宋体" w:eastAsia="宋体" w:cs="宋体"/>
          <w:color w:val="000000"/>
          <w:sz w:val="24"/>
          <w:highlight w:val="none"/>
        </w:rPr>
      </w:pPr>
      <w:r>
        <w:rPr>
          <w:rFonts w:hint="eastAsia" w:ascii="宋体" w:hAnsi="宋体" w:eastAsia="宋体" w:cs="宋体"/>
          <w:color w:val="000000"/>
          <w:sz w:val="24"/>
          <w:highlight w:val="none"/>
        </w:rPr>
        <w:t>要求6：了解本学科的相关理论前沿和发展动态，掌握运用现代信息技术获取相关信息的基本方法，具有获取与传播知识和信息的能力；</w:t>
      </w:r>
    </w:p>
    <w:p>
      <w:pPr>
        <w:keepNext w:val="0"/>
        <w:keepLines w:val="0"/>
        <w:pageBreakBefore w:val="0"/>
        <w:kinsoku/>
        <w:wordWrap/>
        <w:overflowPunct/>
        <w:topLinePunct w:val="0"/>
        <w:autoSpaceDE/>
        <w:autoSpaceDN/>
        <w:bidi w:val="0"/>
        <w:adjustRightInd/>
        <w:snapToGrid/>
        <w:spacing w:line="460" w:lineRule="exact"/>
        <w:ind w:firstLine="480" w:firstLineChars="200"/>
        <w:jc w:val="left"/>
        <w:textAlignment w:val="auto"/>
        <w:rPr>
          <w:rFonts w:ascii="宋体" w:hAnsi="宋体" w:eastAsia="宋体" w:cs="宋体"/>
          <w:color w:val="000000"/>
          <w:sz w:val="24"/>
          <w:highlight w:val="none"/>
        </w:rPr>
      </w:pPr>
      <w:r>
        <w:rPr>
          <w:rFonts w:hint="eastAsia" w:ascii="宋体" w:hAnsi="宋体" w:eastAsia="宋体" w:cs="宋体"/>
          <w:color w:val="000000"/>
          <w:sz w:val="24"/>
          <w:highlight w:val="none"/>
        </w:rPr>
        <w:t>要求7：熟悉国内外与财务管理相关的方针、政策和法规，良好的职业道德素养，坚持职业操守和道德规范；</w:t>
      </w:r>
    </w:p>
    <w:p>
      <w:pPr>
        <w:keepNext w:val="0"/>
        <w:keepLines w:val="0"/>
        <w:pageBreakBefore w:val="0"/>
        <w:kinsoku/>
        <w:wordWrap/>
        <w:overflowPunct/>
        <w:topLinePunct w:val="0"/>
        <w:autoSpaceDE/>
        <w:autoSpaceDN/>
        <w:bidi w:val="0"/>
        <w:adjustRightInd/>
        <w:snapToGrid/>
        <w:spacing w:line="460" w:lineRule="exact"/>
        <w:ind w:firstLine="480" w:firstLineChars="200"/>
        <w:jc w:val="left"/>
        <w:textAlignment w:val="auto"/>
        <w:rPr>
          <w:color w:val="000000"/>
          <w:sz w:val="24"/>
          <w:highlight w:val="none"/>
        </w:rPr>
      </w:pPr>
      <w:r>
        <w:rPr>
          <w:rFonts w:hint="eastAsia" w:ascii="宋体" w:hAnsi="宋体" w:eastAsia="宋体" w:cs="宋体"/>
          <w:color w:val="000000"/>
          <w:sz w:val="24"/>
          <w:highlight w:val="none"/>
        </w:rPr>
        <w:t>要求8：掌握科学的思维方法，具备严谨的科学态度和务实的工作作风，具有良好的人际关系和团队协作精神。</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left"/>
        <w:textAlignment w:val="auto"/>
        <w:rPr>
          <w:rFonts w:hint="eastAsia"/>
          <w:color w:val="000000"/>
          <w:sz w:val="24"/>
          <w:highlight w:val="none"/>
        </w:rPr>
      </w:pPr>
      <w:r>
        <w:rPr>
          <w:rFonts w:hint="eastAsia"/>
          <w:color w:val="000000"/>
          <w:sz w:val="24"/>
          <w:highlight w:val="none"/>
          <w:lang w:eastAsia="zh-CN"/>
        </w:rPr>
        <w:br w:type="page"/>
      </w:r>
      <w:r>
        <w:rPr>
          <w:rFonts w:hint="eastAsia"/>
          <w:color w:val="000000"/>
          <w:sz w:val="24"/>
          <w:highlight w:val="none"/>
          <w:lang w:eastAsia="zh-CN"/>
        </w:rPr>
        <w:t>（</w:t>
      </w:r>
      <w:r>
        <w:rPr>
          <w:rFonts w:hint="eastAsia"/>
          <w:color w:val="000000"/>
          <w:sz w:val="24"/>
          <w:highlight w:val="none"/>
          <w:lang w:val="en-US" w:eastAsia="zh-CN"/>
        </w:rPr>
        <w:t>二</w:t>
      </w:r>
      <w:r>
        <w:rPr>
          <w:rFonts w:hint="eastAsia"/>
          <w:color w:val="000000"/>
          <w:sz w:val="24"/>
          <w:highlight w:val="none"/>
          <w:lang w:eastAsia="zh-CN"/>
        </w:rPr>
        <w:t>）</w:t>
      </w:r>
      <w:r>
        <w:rPr>
          <w:rFonts w:hint="eastAsia"/>
          <w:color w:val="000000"/>
          <w:sz w:val="24"/>
          <w:highlight w:val="none"/>
        </w:rPr>
        <w:t>课程体系与培养要求的对应关系矩阵</w:t>
      </w:r>
    </w:p>
    <w:p>
      <w:pPr>
        <w:spacing w:line="460" w:lineRule="exact"/>
        <w:ind w:firstLine="630" w:firstLineChars="300"/>
        <w:jc w:val="left"/>
        <w:rPr>
          <w:rFonts w:hint="eastAsia" w:eastAsia="宋体"/>
          <w:color w:val="000000"/>
          <w:szCs w:val="21"/>
          <w:highlight w:val="none"/>
          <w:lang w:eastAsia="zh-CN"/>
        </w:rPr>
      </w:pPr>
      <w:r>
        <w:rPr>
          <w:rFonts w:hint="eastAsia" w:ascii="宋体" w:hAnsi="宋体" w:cs="宋体"/>
          <w:color w:val="000000"/>
          <w:szCs w:val="21"/>
          <w:highlight w:val="none"/>
        </w:rPr>
        <w:t xml:space="preserve">表1                                                </w:t>
      </w:r>
      <w:r>
        <w:rPr>
          <w:rFonts w:hint="eastAsia" w:ascii="宋体" w:hAnsi="宋体" w:cs="宋体"/>
          <w:color w:val="000000"/>
          <w:szCs w:val="21"/>
          <w:highlight w:val="none"/>
          <w:lang w:eastAsia="zh-CN"/>
        </w:rPr>
        <w:t>财务管理（专升本）专业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441"/>
        <w:gridCol w:w="614"/>
        <w:gridCol w:w="614"/>
        <w:gridCol w:w="614"/>
        <w:gridCol w:w="614"/>
        <w:gridCol w:w="615"/>
        <w:gridCol w:w="614"/>
        <w:gridCol w:w="614"/>
        <w:gridCol w:w="6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tblHeader/>
          <w:jc w:val="center"/>
        </w:trPr>
        <w:tc>
          <w:tcPr>
            <w:tcW w:w="4441" w:type="dxa"/>
            <w:tcBorders>
              <w:tl2br w:val="nil"/>
              <w:tr2bl w:val="nil"/>
            </w:tcBorders>
            <w:noWrap w:val="0"/>
            <w:vAlign w:val="center"/>
            <mc:AlternateContent>
              <mc:Choice Requires="wpsCustomData">
                <wpsCustomData:diagonals>
                  <wpsCustomData:diagonal from="10000" to="30000">
                    <wpsCustomData:border w:val="single" w:color="auto" w:sz="12" w:space="0"/>
                  </wpsCustomData:diagonal>
                </wpsCustomData:diagonals>
              </mc:Choice>
            </mc:AlternateContent>
          </w:tcPr>
          <w:p>
            <w:pPr>
              <w:keepNext w:val="0"/>
              <w:keepLines w:val="0"/>
              <w:pageBreakBefore w:val="0"/>
              <w:kinsoku/>
              <w:wordWrap/>
              <w:overflowPunct/>
              <w:topLinePunct w:val="0"/>
              <w:autoSpaceDE/>
              <w:autoSpaceDN/>
              <w:bidi w:val="0"/>
              <w:adjustRightInd/>
              <w:snapToGrid w:val="0"/>
              <w:spacing w:line="240" w:lineRule="auto"/>
              <w:jc w:val="center"/>
            </w:pP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jc w:val="both"/>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jc w:val="both"/>
              <w:textAlignment w:val="auto"/>
              <mc:AlternateContent>
                <mc:Choice Requires="wpsCustomData">
                  <wpsCustomData:diagonalParaType/>
                </mc:Choice>
              </mc:AlternateContent>
              <w:rPr>
                <w:rFonts w:hint="eastAsia"/>
                <w:lang w:eastAsia="zh-CN"/>
              </w:rPr>
            </w:pPr>
            <w:r>
              <w:rPr>
                <w:rFonts w:hint="eastAsia"/>
                <w:lang w:eastAsia="zh-CN"/>
              </w:rPr>
              <w:t>课程名称</w:t>
            </w:r>
            <w:r>
              <w:rPr>
                <w:rFonts w:hint="eastAsia"/>
                <w:szCs w:val="21"/>
              </w:rPr>
              <w:t>培养要求</w:t>
            </w:r>
          </w:p>
          <w:p>
            <w:pPr>
              <w:keepNext w:val="0"/>
              <w:keepLines w:val="0"/>
              <w:pageBreakBefore w:val="0"/>
              <w:kinsoku/>
              <w:wordWrap/>
              <w:overflowPunct/>
              <w:topLinePunct w:val="0"/>
              <w:autoSpaceDE/>
              <w:autoSpaceDN/>
              <w:bidi w:val="0"/>
              <w:adjustRightInd/>
              <w:spacing w:line="240" w:lineRule="auto"/>
              <w:jc w:val="center"/>
              <w:rPr>
                <w:rFonts w:hint="eastAsia"/>
                <w:lang w:eastAsia="zh-CN"/>
              </w:rPr>
            </w:pPr>
            <w:r>
              <w:rPr>
                <w:rFonts w:hint="eastAsia"/>
                <w:lang w:eastAsia="zh-CN"/>
              </w:rPr>
              <w:t>培养要求</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615"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5</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6</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7</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18" w:hRule="exact"/>
          <w:jc w:val="center"/>
        </w:trPr>
        <w:tc>
          <w:tcPr>
            <w:tcW w:w="4441"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left"/>
              <w:rPr>
                <w:rFonts w:ascii="宋体" w:hAnsi="宋体" w:cs="MS Mincho"/>
                <w:color w:val="000000"/>
                <w:sz w:val="18"/>
                <w:szCs w:val="18"/>
                <w:highlight w:val="none"/>
              </w:rPr>
            </w:pPr>
            <w:r>
              <w:rPr>
                <w:rFonts w:hint="eastAsia" w:ascii="宋体" w:hAnsi="宋体" w:cs="MS Mincho"/>
                <w:color w:val="000000"/>
                <w:sz w:val="18"/>
                <w:szCs w:val="18"/>
                <w:highlight w:val="none"/>
              </w:rPr>
              <w:t>思想政治理论课</w:t>
            </w:r>
          </w:p>
          <w:p>
            <w:pPr>
              <w:pStyle w:val="26"/>
              <w:keepNext w:val="0"/>
              <w:keepLines w:val="0"/>
              <w:pageBreakBefore w:val="0"/>
              <w:kinsoku/>
              <w:wordWrap/>
              <w:overflowPunct/>
              <w:topLinePunct w:val="0"/>
              <w:autoSpaceDE/>
              <w:autoSpaceDN/>
              <w:bidi w:val="0"/>
              <w:adjustRightInd/>
              <w:spacing w:line="240" w:lineRule="auto"/>
              <w:ind w:firstLine="0" w:firstLineChars="0"/>
              <w:jc w:val="left"/>
              <w:rPr>
                <w:rFonts w:ascii="宋体" w:hAnsi="宋体" w:cs="MS Mincho"/>
                <w:color w:val="000000"/>
                <w:sz w:val="18"/>
                <w:szCs w:val="18"/>
                <w:highlight w:val="none"/>
              </w:rPr>
            </w:pPr>
            <w:r>
              <w:rPr>
                <w:rFonts w:hint="eastAsia" w:ascii="宋体" w:hAnsi="宋体" w:cs="MS Mincho"/>
                <w:color w:val="000000"/>
                <w:sz w:val="18"/>
                <w:szCs w:val="18"/>
                <w:highlight w:val="none"/>
              </w:rPr>
              <w:t>（1.中国近现代史纲要</w:t>
            </w:r>
          </w:p>
          <w:p>
            <w:pPr>
              <w:pStyle w:val="26"/>
              <w:keepNext w:val="0"/>
              <w:keepLines w:val="0"/>
              <w:pageBreakBefore w:val="0"/>
              <w:kinsoku/>
              <w:wordWrap/>
              <w:overflowPunct/>
              <w:topLinePunct w:val="0"/>
              <w:autoSpaceDE/>
              <w:autoSpaceDN/>
              <w:bidi w:val="0"/>
              <w:adjustRightInd/>
              <w:spacing w:line="240" w:lineRule="auto"/>
              <w:ind w:firstLine="0" w:firstLineChars="0"/>
              <w:jc w:val="left"/>
              <w:rPr>
                <w:rFonts w:ascii="宋体" w:hAnsi="宋体" w:cs="MS Mincho"/>
                <w:color w:val="000000"/>
                <w:sz w:val="18"/>
                <w:szCs w:val="18"/>
                <w:highlight w:val="yellow"/>
              </w:rPr>
            </w:pPr>
            <w:r>
              <w:rPr>
                <w:rFonts w:hint="eastAsia" w:ascii="宋体" w:hAnsi="宋体" w:cs="MS Mincho"/>
                <w:color w:val="000000"/>
                <w:sz w:val="18"/>
                <w:szCs w:val="18"/>
                <w:highlight w:val="none"/>
              </w:rPr>
              <w:t>2.</w:t>
            </w:r>
            <w:r>
              <w:rPr>
                <w:rFonts w:hint="eastAsia" w:ascii="宋体" w:hAnsi="宋体" w:cs="MS Mincho"/>
                <w:color w:val="000000"/>
                <w:sz w:val="18"/>
                <w:szCs w:val="18"/>
                <w:highlight w:val="yellow"/>
              </w:rPr>
              <w:t>马克思主义基本原理</w:t>
            </w:r>
            <w:bookmarkStart w:id="0" w:name="_GoBack"/>
            <w:bookmarkEnd w:id="0"/>
          </w:p>
          <w:p>
            <w:pPr>
              <w:pStyle w:val="26"/>
              <w:keepNext w:val="0"/>
              <w:keepLines w:val="0"/>
              <w:pageBreakBefore w:val="0"/>
              <w:kinsoku/>
              <w:wordWrap/>
              <w:overflowPunct/>
              <w:topLinePunct w:val="0"/>
              <w:autoSpaceDE/>
              <w:autoSpaceDN/>
              <w:bidi w:val="0"/>
              <w:adjustRightInd/>
              <w:spacing w:line="240" w:lineRule="auto"/>
              <w:ind w:firstLine="0" w:firstLineChars="0"/>
              <w:jc w:val="left"/>
              <w:rPr>
                <w:color w:val="000000"/>
                <w:sz w:val="24"/>
                <w:highlight w:val="none"/>
              </w:rPr>
            </w:pPr>
            <w:r>
              <w:rPr>
                <w:rFonts w:hint="eastAsia" w:ascii="宋体" w:hAnsi="宋体" w:cs="MS Mincho"/>
                <w:color w:val="000000"/>
                <w:sz w:val="18"/>
                <w:szCs w:val="18"/>
                <w:highlight w:val="none"/>
              </w:rPr>
              <w:t>3.形势与政策Ⅰ</w:t>
            </w:r>
            <w:r>
              <w:rPr>
                <w:rFonts w:hint="eastAsia" w:ascii="宋体" w:hAnsi="宋体" w:cs="MS Mincho"/>
                <w:color w:val="000000"/>
                <w:sz w:val="18"/>
                <w:szCs w:val="18"/>
                <w:highlight w:val="none"/>
                <w:lang w:eastAsia="zh-CN"/>
              </w:rPr>
              <w:t>、Ⅱ、Ⅲ</w:t>
            </w:r>
            <w:r>
              <w:rPr>
                <w:rFonts w:hint="eastAsia" w:ascii="宋体" w:hAnsi="宋体" w:cs="MS Mincho"/>
                <w:color w:val="000000"/>
                <w:sz w:val="18"/>
                <w:szCs w:val="18"/>
                <w:highlight w:val="none"/>
              </w:rPr>
              <w:t>）</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color w:val="000000"/>
                <w:sz w:val="18"/>
                <w:szCs w:val="18"/>
                <w:highlight w:val="none"/>
              </w:rPr>
              <w:t>H</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5"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M</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color w:val="000000"/>
                <w:kern w:val="0"/>
                <w:sz w:val="18"/>
                <w:szCs w:val="18"/>
                <w:highlight w:val="none"/>
              </w:rPr>
              <w:t>H</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color w:val="000000"/>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28" w:hRule="exact"/>
          <w:jc w:val="center"/>
        </w:trPr>
        <w:tc>
          <w:tcPr>
            <w:tcW w:w="4441"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rPr>
                <w:rFonts w:ascii="宋体" w:hAnsi="宋体"/>
                <w:color w:val="000000"/>
                <w:sz w:val="18"/>
                <w:szCs w:val="18"/>
                <w:highlight w:val="none"/>
              </w:rPr>
            </w:pPr>
            <w:r>
              <w:rPr>
                <w:rFonts w:hint="eastAsia" w:ascii="宋体" w:hAnsi="宋体"/>
                <w:color w:val="000000"/>
                <w:sz w:val="18"/>
                <w:szCs w:val="18"/>
                <w:highlight w:val="none"/>
              </w:rPr>
              <w:t>数学课</w:t>
            </w:r>
          </w:p>
          <w:p>
            <w:pPr>
              <w:keepNext w:val="0"/>
              <w:keepLines w:val="0"/>
              <w:pageBreakBefore w:val="0"/>
              <w:kinsoku/>
              <w:wordWrap/>
              <w:overflowPunct/>
              <w:topLinePunct w:val="0"/>
              <w:autoSpaceDE/>
              <w:autoSpaceDN/>
              <w:bidi w:val="0"/>
              <w:adjustRightInd/>
              <w:spacing w:line="240" w:lineRule="auto"/>
              <w:rPr>
                <w:rFonts w:hint="eastAsia" w:ascii="宋体" w:hAnsi="宋体" w:eastAsia="宋体"/>
                <w:color w:val="000000"/>
                <w:sz w:val="18"/>
                <w:szCs w:val="18"/>
                <w:highlight w:val="none"/>
                <w:lang w:val="en-US" w:eastAsia="zh-CN"/>
              </w:rPr>
            </w:pPr>
            <w:r>
              <w:rPr>
                <w:rFonts w:hint="eastAsia" w:ascii="宋体" w:hAnsi="宋体"/>
                <w:color w:val="000000"/>
                <w:sz w:val="18"/>
                <w:szCs w:val="18"/>
                <w:highlight w:val="none"/>
              </w:rPr>
              <w:t>（</w:t>
            </w:r>
            <w:r>
              <w:rPr>
                <w:rFonts w:hint="eastAsia" w:ascii="宋体" w:hAnsi="宋体"/>
                <w:color w:val="000000"/>
                <w:sz w:val="18"/>
                <w:szCs w:val="18"/>
                <w:highlight w:val="none"/>
                <w:lang w:val="en-US" w:eastAsia="zh-CN"/>
              </w:rPr>
              <w:t>经济数学</w:t>
            </w:r>
          </w:p>
          <w:p>
            <w:pPr>
              <w:keepNext w:val="0"/>
              <w:keepLines w:val="0"/>
              <w:pageBreakBefore w:val="0"/>
              <w:kinsoku/>
              <w:wordWrap/>
              <w:overflowPunct/>
              <w:topLinePunct w:val="0"/>
              <w:autoSpaceDE/>
              <w:autoSpaceDN/>
              <w:bidi w:val="0"/>
              <w:adjustRightInd/>
              <w:spacing w:line="240" w:lineRule="auto"/>
              <w:rPr>
                <w:color w:val="000000"/>
                <w:sz w:val="24"/>
                <w:highlight w:val="none"/>
              </w:rPr>
            </w:pPr>
            <w:r>
              <w:rPr>
                <w:rFonts w:hint="eastAsia" w:ascii="宋体" w:hAnsi="宋体"/>
                <w:color w:val="000000"/>
                <w:sz w:val="18"/>
                <w:szCs w:val="18"/>
                <w:highlight w:val="none"/>
              </w:rPr>
              <w:t>概率论与数理统计）</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color w:val="000000"/>
                <w:kern w:val="0"/>
                <w:sz w:val="18"/>
                <w:szCs w:val="18"/>
                <w:highlight w:val="none"/>
              </w:rPr>
              <w:t>H</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L</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color w:val="000000"/>
                <w:kern w:val="0"/>
                <w:sz w:val="18"/>
                <w:szCs w:val="18"/>
                <w:highlight w:val="none"/>
              </w:rPr>
              <w:t>H</w:t>
            </w:r>
          </w:p>
        </w:tc>
        <w:tc>
          <w:tcPr>
            <w:tcW w:w="615"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color w:val="000000"/>
                <w:kern w:val="0"/>
                <w:sz w:val="18"/>
                <w:szCs w:val="18"/>
                <w:highlight w:val="none"/>
              </w:rPr>
              <w:t>M</w:t>
            </w: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hint="eastAsia"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rPr>
              <w:t>管理</w:t>
            </w:r>
            <w:r>
              <w:rPr>
                <w:rFonts w:hint="eastAsia" w:ascii="宋体" w:hAnsi="宋体" w:cs="宋体"/>
                <w:color w:val="000000"/>
                <w:kern w:val="0"/>
                <w:sz w:val="18"/>
                <w:szCs w:val="18"/>
                <w:highlight w:val="none"/>
                <w:lang w:val="en-US" w:eastAsia="zh-CN"/>
              </w:rPr>
              <w:t>学原理</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ascii="宋体" w:hAnsi="宋体" w:eastAsia="宋体" w:cs="宋体"/>
                <w:color w:val="000000"/>
                <w:sz w:val="18"/>
                <w:szCs w:val="18"/>
                <w:highlight w:val="none"/>
              </w:rPr>
            </w:pPr>
            <w:r>
              <w:rPr>
                <w:rFonts w:hint="eastAsia" w:ascii="宋体" w:hAnsi="宋体" w:cs="宋体"/>
                <w:color w:val="000000"/>
                <w:kern w:val="0"/>
                <w:sz w:val="18"/>
                <w:szCs w:val="18"/>
                <w:highlight w:val="none"/>
                <w:lang w:val="en-US" w:eastAsia="zh-CN"/>
              </w:rPr>
              <w:t>西方</w:t>
            </w:r>
            <w:r>
              <w:rPr>
                <w:rFonts w:hint="eastAsia" w:ascii="宋体" w:hAnsi="宋体" w:cs="宋体"/>
                <w:color w:val="000000"/>
                <w:kern w:val="0"/>
                <w:sz w:val="18"/>
                <w:szCs w:val="18"/>
                <w:highlight w:val="none"/>
              </w:rPr>
              <w:t>经济学</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ascii="宋体" w:hAnsi="宋体" w:eastAsia="宋体" w:cs="宋体"/>
                <w:color w:val="000000"/>
                <w:sz w:val="18"/>
                <w:szCs w:val="18"/>
                <w:highlight w:val="none"/>
              </w:rPr>
            </w:pPr>
            <w:r>
              <w:rPr>
                <w:rFonts w:hint="eastAsia" w:ascii="宋体" w:hAnsi="宋体" w:cs="宋体"/>
                <w:color w:val="000000"/>
                <w:kern w:val="0"/>
                <w:sz w:val="18"/>
                <w:szCs w:val="18"/>
                <w:highlight w:val="none"/>
              </w:rPr>
              <w:t>财务会计</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ascii="宋体" w:hAnsi="宋体" w:eastAsia="宋体" w:cs="宋体"/>
                <w:color w:val="000000"/>
                <w:sz w:val="18"/>
                <w:szCs w:val="18"/>
                <w:highlight w:val="none"/>
              </w:rPr>
            </w:pPr>
            <w:r>
              <w:rPr>
                <w:rFonts w:hint="eastAsia" w:ascii="宋体" w:hAnsi="宋体" w:cs="宋体"/>
                <w:color w:val="000000"/>
                <w:kern w:val="0"/>
                <w:sz w:val="18"/>
                <w:szCs w:val="18"/>
                <w:highlight w:val="none"/>
              </w:rPr>
              <w:t>经济法</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M</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ascii="宋体" w:hAnsi="宋体" w:eastAsia="宋体" w:cs="宋体"/>
                <w:color w:val="000000"/>
                <w:sz w:val="18"/>
                <w:szCs w:val="18"/>
                <w:highlight w:val="none"/>
              </w:rPr>
            </w:pPr>
            <w:r>
              <w:rPr>
                <w:rFonts w:hint="eastAsia" w:ascii="宋体" w:hAnsi="宋体" w:cs="宋体"/>
                <w:color w:val="000000"/>
                <w:kern w:val="0"/>
                <w:sz w:val="18"/>
                <w:szCs w:val="18"/>
                <w:highlight w:val="none"/>
              </w:rPr>
              <w:t>统计学</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ascii="宋体" w:hAnsi="宋体" w:eastAsia="宋体" w:cs="宋体"/>
                <w:color w:val="000000"/>
                <w:sz w:val="18"/>
                <w:szCs w:val="18"/>
                <w:highlight w:val="none"/>
              </w:rPr>
            </w:pPr>
            <w:r>
              <w:rPr>
                <w:rFonts w:hint="eastAsia" w:ascii="宋体" w:hAnsi="宋体" w:cs="宋体"/>
                <w:color w:val="000000"/>
                <w:kern w:val="0"/>
                <w:sz w:val="18"/>
                <w:szCs w:val="18"/>
                <w:highlight w:val="none"/>
              </w:rPr>
              <w:t>市场营销</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color w:val="000000"/>
                <w:kern w:val="0"/>
                <w:sz w:val="18"/>
                <w:szCs w:val="18"/>
                <w:highlight w:val="none"/>
              </w:rPr>
            </w:pPr>
            <w:r>
              <w:rPr>
                <w:rFonts w:hint="eastAsia" w:ascii="宋体" w:hAnsi="宋体" w:cs="宋体"/>
                <w:color w:val="000000"/>
                <w:kern w:val="0"/>
                <w:sz w:val="18"/>
                <w:szCs w:val="18"/>
                <w:highlight w:val="none"/>
              </w:rPr>
              <w:t>财务管理</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color w:val="000000"/>
                <w:kern w:val="0"/>
                <w:sz w:val="18"/>
                <w:szCs w:val="18"/>
                <w:highlight w:val="none"/>
              </w:rPr>
            </w:pPr>
            <w:r>
              <w:rPr>
                <w:rFonts w:hint="eastAsia" w:ascii="宋体" w:hAnsi="宋体" w:cs="宋体"/>
                <w:color w:val="000000"/>
                <w:kern w:val="0"/>
                <w:sz w:val="18"/>
                <w:szCs w:val="18"/>
                <w:highlight w:val="none"/>
              </w:rPr>
              <w:t>税务会计与税收筹划</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M</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color w:val="000000"/>
                <w:kern w:val="0"/>
                <w:sz w:val="18"/>
                <w:szCs w:val="18"/>
                <w:highlight w:val="none"/>
              </w:rPr>
            </w:pPr>
            <w:r>
              <w:rPr>
                <w:rFonts w:hint="eastAsia" w:ascii="宋体" w:hAnsi="宋体" w:cs="宋体"/>
                <w:color w:val="000000"/>
                <w:kern w:val="0"/>
                <w:sz w:val="18"/>
                <w:szCs w:val="18"/>
                <w:highlight w:val="none"/>
              </w:rPr>
              <w:t>计算机财务管理</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color w:val="000000"/>
                <w:kern w:val="0"/>
                <w:sz w:val="18"/>
                <w:szCs w:val="18"/>
                <w:highlight w:val="none"/>
              </w:rPr>
            </w:pPr>
            <w:r>
              <w:rPr>
                <w:rFonts w:hint="eastAsia" w:ascii="宋体" w:hAnsi="宋体" w:cs="宋体"/>
                <w:color w:val="000000"/>
                <w:kern w:val="0"/>
                <w:sz w:val="18"/>
                <w:szCs w:val="18"/>
                <w:highlight w:val="none"/>
              </w:rPr>
              <w:t>管理会计</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color w:val="000000"/>
                <w:kern w:val="0"/>
                <w:sz w:val="18"/>
                <w:szCs w:val="18"/>
                <w:highlight w:val="none"/>
              </w:rPr>
            </w:pPr>
            <w:r>
              <w:rPr>
                <w:rFonts w:hint="eastAsia" w:ascii="宋体" w:hAnsi="宋体" w:cs="宋体"/>
                <w:color w:val="000000"/>
                <w:kern w:val="0"/>
                <w:sz w:val="18"/>
                <w:szCs w:val="18"/>
                <w:highlight w:val="none"/>
              </w:rPr>
              <w:t>电算会计</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color w:val="000000"/>
                <w:kern w:val="0"/>
                <w:sz w:val="18"/>
                <w:szCs w:val="18"/>
                <w:highlight w:val="none"/>
              </w:rPr>
            </w:pPr>
            <w:r>
              <w:rPr>
                <w:rFonts w:hint="eastAsia" w:ascii="宋体" w:hAnsi="宋体" w:cs="宋体"/>
                <w:color w:val="000000"/>
                <w:kern w:val="0"/>
                <w:sz w:val="18"/>
                <w:szCs w:val="18"/>
                <w:highlight w:val="none"/>
              </w:rPr>
              <w:t>审计学</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L</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color w:val="000000"/>
                <w:kern w:val="0"/>
                <w:sz w:val="18"/>
                <w:szCs w:val="18"/>
                <w:highlight w:val="none"/>
              </w:rPr>
            </w:pPr>
            <w:r>
              <w:rPr>
                <w:rFonts w:hint="eastAsia" w:ascii="宋体" w:hAnsi="宋体" w:cs="宋体"/>
                <w:color w:val="000000"/>
                <w:kern w:val="0"/>
                <w:sz w:val="18"/>
                <w:szCs w:val="18"/>
                <w:highlight w:val="none"/>
              </w:rPr>
              <w:t>资产评估</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L</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ascii="宋体" w:hAnsi="宋体" w:eastAsia="宋体" w:cs="宋体"/>
                <w:color w:val="000000"/>
                <w:sz w:val="18"/>
                <w:szCs w:val="18"/>
                <w:highlight w:val="none"/>
              </w:rPr>
            </w:pPr>
            <w:r>
              <w:rPr>
                <w:color w:val="000000"/>
                <w:kern w:val="0"/>
                <w:sz w:val="18"/>
                <w:szCs w:val="18"/>
                <w:highlight w:val="none"/>
              </w:rPr>
              <w:t>税法</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hint="eastAsia" w:ascii="宋体" w:hAnsi="宋体" w:cs="宋体"/>
                <w:color w:val="000000"/>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金融企业会计</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ascii="宋体" w:hAnsi="宋体" w:cs="宋体"/>
                <w:color w:val="000000"/>
                <w:kern w:val="0"/>
                <w:sz w:val="18"/>
                <w:szCs w:val="18"/>
                <w:highlight w:val="none"/>
              </w:rPr>
            </w:pPr>
            <w:r>
              <w:rPr>
                <w:rFonts w:hint="eastAsia" w:ascii="宋体" w:hAnsi="宋体" w:eastAsia="宋体" w:cs="宋体"/>
                <w:color w:val="000000"/>
                <w:kern w:val="0"/>
                <w:sz w:val="18"/>
                <w:szCs w:val="18"/>
                <w:highlight w:val="none"/>
              </w:rPr>
              <w:t>财务案例</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个人理财</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ascii="宋体" w:hAnsi="宋体" w:cs="宋体"/>
                <w:color w:val="000000"/>
                <w:kern w:val="0"/>
                <w:sz w:val="18"/>
                <w:szCs w:val="18"/>
                <w:highlight w:val="none"/>
              </w:rPr>
            </w:pPr>
            <w:r>
              <w:rPr>
                <w:rFonts w:hint="eastAsia" w:ascii="宋体" w:hAnsi="宋体" w:eastAsia="宋体" w:cs="宋体"/>
                <w:color w:val="000000"/>
                <w:kern w:val="0"/>
                <w:sz w:val="18"/>
                <w:szCs w:val="18"/>
                <w:highlight w:val="none"/>
              </w:rPr>
              <w:t>预算会计</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ascii="宋体" w:hAnsi="宋体" w:eastAsia="宋体" w:cs="宋体"/>
                <w:color w:val="000000"/>
                <w:sz w:val="18"/>
                <w:szCs w:val="18"/>
                <w:highlight w:val="none"/>
              </w:rPr>
            </w:pPr>
            <w:r>
              <w:rPr>
                <w:rFonts w:hint="eastAsia"/>
                <w:color w:val="000000"/>
                <w:sz w:val="18"/>
                <w:szCs w:val="18"/>
                <w:highlight w:val="none"/>
              </w:rPr>
              <w:t>成本会计</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ascii="宋体" w:hAnsi="宋体" w:cs="宋体"/>
                <w:color w:val="000000"/>
                <w:kern w:val="0"/>
                <w:sz w:val="18"/>
                <w:szCs w:val="18"/>
                <w:highlight w:val="none"/>
              </w:rPr>
            </w:pPr>
            <w:r>
              <w:rPr>
                <w:rFonts w:hint="eastAsia" w:ascii="宋体" w:hAnsi="宋体" w:eastAsia="宋体" w:cs="宋体"/>
                <w:color w:val="000000"/>
                <w:kern w:val="0"/>
                <w:sz w:val="18"/>
                <w:szCs w:val="18"/>
                <w:highlight w:val="none"/>
              </w:rPr>
              <w:t>高级财务管理</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kinsoku/>
              <w:wordWrap/>
              <w:overflowPunct/>
              <w:topLinePunct w:val="0"/>
              <w:autoSpaceDE/>
              <w:autoSpaceDN/>
              <w:bidi w:val="0"/>
              <w:adjustRightInd/>
              <w:spacing w:line="240" w:lineRule="auto"/>
              <w:rPr>
                <w:rFonts w:hint="eastAsia" w:ascii="宋体" w:hAnsi="宋体" w:eastAsia="宋体" w:cs="Times New Roman"/>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商务数据分析</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Times New Roman"/>
                <w:color w:val="000000"/>
                <w:kern w:val="0"/>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Times New Roman"/>
                <w:color w:val="000000"/>
                <w:kern w:val="0"/>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Times New Roman"/>
                <w:color w:val="000000"/>
                <w:kern w:val="0"/>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Times New Roman"/>
                <w:color w:val="000000"/>
                <w:kern w:val="0"/>
                <w:sz w:val="18"/>
                <w:szCs w:val="18"/>
                <w:highlight w:val="none"/>
                <w:lang w:val="en-US" w:eastAsia="zh-CN" w:bidi="ar-SA"/>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Calibri" w:hAnsi="Calibri" w:eastAsia="宋体" w:cs="Times New Roman"/>
                <w:color w:val="000000"/>
                <w:kern w:val="2"/>
                <w:sz w:val="24"/>
                <w:szCs w:val="24"/>
                <w:highlight w:val="none"/>
                <w:lang w:val="en-US" w:eastAsia="zh-CN" w:bidi="ar-SA"/>
              </w:rPr>
            </w:pPr>
            <w:r>
              <w:rPr>
                <w:rFonts w:hint="eastAsia" w:ascii="宋体" w:hAnsi="宋体" w:eastAsia="宋体" w:cs="Times New Roman"/>
                <w:color w:val="000000"/>
                <w:kern w:val="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Times New Roman"/>
                <w:color w:val="000000"/>
                <w:kern w:val="0"/>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color w:val="000000"/>
                <w:kern w:val="0"/>
                <w:sz w:val="18"/>
                <w:szCs w:val="18"/>
                <w:highlight w:val="none"/>
              </w:rPr>
            </w:pPr>
            <w:r>
              <w:rPr>
                <w:rFonts w:hint="eastAsia" w:ascii="宋体" w:hAnsi="宋体" w:cs="宋体"/>
                <w:color w:val="000000"/>
                <w:kern w:val="0"/>
                <w:sz w:val="18"/>
                <w:szCs w:val="18"/>
                <w:highlight w:val="none"/>
              </w:rPr>
              <w:t>财务分析</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L</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ascii="宋体" w:hAnsi="宋体" w:cs="宋体"/>
                <w:color w:val="000000"/>
                <w:kern w:val="0"/>
                <w:sz w:val="18"/>
                <w:szCs w:val="18"/>
                <w:highlight w:val="none"/>
              </w:rPr>
            </w:pPr>
            <w:r>
              <w:rPr>
                <w:rFonts w:hint="eastAsia" w:ascii="宋体" w:hAnsi="宋体" w:eastAsia="宋体" w:cs="宋体"/>
                <w:color w:val="000000"/>
                <w:kern w:val="0"/>
                <w:sz w:val="18"/>
                <w:szCs w:val="18"/>
                <w:highlight w:val="none"/>
              </w:rPr>
              <w:t>国际金融</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ascii="宋体" w:hAnsi="宋体" w:cs="宋体"/>
                <w:color w:val="000000"/>
                <w:kern w:val="0"/>
                <w:sz w:val="18"/>
                <w:szCs w:val="18"/>
                <w:highlight w:val="none"/>
              </w:rPr>
            </w:pPr>
            <w:r>
              <w:rPr>
                <w:rFonts w:hint="eastAsia" w:ascii="宋体" w:hAnsi="宋体" w:eastAsia="宋体" w:cs="宋体"/>
                <w:color w:val="000000"/>
                <w:kern w:val="0"/>
                <w:sz w:val="18"/>
                <w:szCs w:val="18"/>
                <w:highlight w:val="none"/>
              </w:rPr>
              <w:t>证券投资</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ascii="宋体" w:hAnsi="宋体" w:cs="宋体"/>
                <w:color w:val="000000"/>
                <w:kern w:val="0"/>
                <w:sz w:val="18"/>
                <w:szCs w:val="18"/>
                <w:highlight w:val="none"/>
              </w:rPr>
            </w:pPr>
            <w:r>
              <w:rPr>
                <w:rFonts w:hint="eastAsia" w:ascii="宋体" w:hAnsi="宋体" w:eastAsia="宋体" w:cs="宋体"/>
                <w:color w:val="000000"/>
                <w:kern w:val="0"/>
                <w:sz w:val="18"/>
                <w:szCs w:val="18"/>
                <w:highlight w:val="none"/>
              </w:rPr>
              <w:t>企业价值评估</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ascii="宋体" w:hAnsi="宋体" w:cs="宋体"/>
                <w:color w:val="000000"/>
                <w:kern w:val="0"/>
                <w:sz w:val="18"/>
                <w:szCs w:val="18"/>
                <w:highlight w:val="none"/>
              </w:rPr>
            </w:pPr>
            <w:r>
              <w:rPr>
                <w:rFonts w:hint="eastAsia" w:ascii="宋体" w:hAnsi="宋体" w:eastAsia="宋体" w:cs="宋体"/>
                <w:color w:val="000000"/>
                <w:kern w:val="0"/>
                <w:sz w:val="18"/>
                <w:szCs w:val="18"/>
                <w:highlight w:val="none"/>
              </w:rPr>
              <w:t>人力资源管理</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suppressLineNumbers w:val="0"/>
              <w:kinsoku/>
              <w:wordWrap/>
              <w:overflowPunct/>
              <w:topLinePunct w:val="0"/>
              <w:autoSpaceDE/>
              <w:autoSpaceDN/>
              <w:bidi w:val="0"/>
              <w:adjustRightInd/>
              <w:spacing w:line="240" w:lineRule="auto"/>
              <w:jc w:val="left"/>
              <w:textAlignment w:val="center"/>
              <w:rPr>
                <w:rFonts w:ascii="宋体" w:hAnsi="宋体" w:cs="宋体"/>
                <w:color w:val="000000"/>
                <w:sz w:val="18"/>
                <w:szCs w:val="18"/>
                <w:highlight w:val="none"/>
              </w:rPr>
            </w:pPr>
            <w:r>
              <w:rPr>
                <w:rFonts w:hint="eastAsia" w:ascii="宋体" w:hAnsi="宋体" w:eastAsia="宋体" w:cs="宋体"/>
                <w:color w:val="000000"/>
                <w:kern w:val="0"/>
                <w:sz w:val="18"/>
                <w:szCs w:val="18"/>
                <w:highlight w:val="none"/>
              </w:rPr>
              <w:t>公司战略与风险管理</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000000"/>
                <w:sz w:val="18"/>
                <w:szCs w:val="18"/>
                <w:highlight w:val="none"/>
              </w:rPr>
            </w:pPr>
            <w:r>
              <w:rPr>
                <w:rFonts w:hint="eastAsia" w:ascii="宋体" w:hAnsi="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000000"/>
                <w:sz w:val="18"/>
                <w:szCs w:val="18"/>
                <w:highlight w:val="none"/>
              </w:rPr>
            </w:pPr>
            <w:r>
              <w:rPr>
                <w:rFonts w:hint="eastAsia" w:ascii="宋体" w:hAnsi="宋体" w:cs="宋体"/>
                <w:color w:val="000000"/>
                <w:sz w:val="18"/>
                <w:szCs w:val="18"/>
                <w:highlight w:val="none"/>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center"/>
              <w:rPr>
                <w:rFonts w:ascii="宋体" w:hAnsi="宋体" w:cs="宋体"/>
                <w:color w:val="000000"/>
                <w:kern w:val="0"/>
                <w:sz w:val="18"/>
                <w:szCs w:val="18"/>
                <w:highlight w:val="none"/>
              </w:rPr>
            </w:pPr>
            <w:r>
              <w:rPr>
                <w:rFonts w:hint="eastAsia" w:ascii="宋体" w:hAnsi="宋体" w:eastAsia="宋体" w:cs="宋体"/>
                <w:color w:val="000000"/>
                <w:kern w:val="0"/>
                <w:sz w:val="18"/>
                <w:szCs w:val="18"/>
                <w:highlight w:val="none"/>
              </w:rPr>
              <w:t>国际贸易实务</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Python语言基础</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auto"/>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auto"/>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default" w:ascii="宋体" w:hAnsi="宋体" w:cs="宋体" w:eastAsiaTheme="minorEastAsia"/>
                <w:color w:val="auto"/>
                <w:kern w:val="2"/>
                <w:sz w:val="18"/>
                <w:szCs w:val="18"/>
                <w:highlight w:val="none"/>
                <w:lang w:val="en-US" w:eastAsia="zh-CN" w:bidi="ar-SA"/>
              </w:rPr>
            </w:pPr>
            <w:r>
              <w:rPr>
                <w:rFonts w:hint="eastAsia" w:ascii="宋体" w:hAnsi="宋体" w:cs="宋体"/>
                <w:color w:val="auto"/>
                <w:kern w:val="2"/>
                <w:sz w:val="18"/>
                <w:szCs w:val="18"/>
                <w:highlight w:val="none"/>
                <w:lang w:val="en-US" w:eastAsia="zh-CN" w:bidi="ar-SA"/>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cs="宋体" w:eastAsiaTheme="minorEastAsia"/>
                <w:color w:val="auto"/>
                <w:sz w:val="18"/>
                <w:szCs w:val="18"/>
                <w:highlight w:val="none"/>
                <w:lang w:val="en-US" w:eastAsia="zh-CN"/>
              </w:rPr>
            </w:pPr>
            <w:r>
              <w:rPr>
                <w:rFonts w:hint="eastAsia" w:ascii="宋体" w:hAnsi="宋体" w:cs="宋体"/>
                <w:color w:val="auto"/>
                <w:sz w:val="18"/>
                <w:szCs w:val="18"/>
                <w:highlight w:val="none"/>
                <w:lang w:val="en-US" w:eastAsia="zh-CN"/>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kinsoku/>
              <w:wordWrap/>
              <w:overflowPunct/>
              <w:topLinePunct w:val="0"/>
              <w:autoSpaceDE/>
              <w:autoSpaceDN/>
              <w:bidi w:val="0"/>
              <w:adjustRightInd/>
              <w:spacing w:line="240" w:lineRule="auto"/>
              <w:jc w:val="left"/>
              <w:rPr>
                <w:rFonts w:hint="default"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论文设计与写作</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olor w:val="000000"/>
                <w:kern w:val="0"/>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default" w:ascii="宋体" w:hAnsi="宋体" w:cs="宋体"/>
                <w:color w:val="000000"/>
                <w:kern w:val="2"/>
                <w:sz w:val="18"/>
                <w:szCs w:val="18"/>
                <w:highlight w:val="none"/>
                <w:lang w:val="en-US" w:eastAsia="zh-CN" w:bidi="ar-SA"/>
              </w:rPr>
            </w:pPr>
            <w:r>
              <w:rPr>
                <w:rFonts w:hint="eastAsia" w:ascii="宋体" w:hAnsi="宋体" w:cs="宋体"/>
                <w:color w:val="000000"/>
                <w:kern w:val="2"/>
                <w:sz w:val="18"/>
                <w:szCs w:val="18"/>
                <w:highlight w:val="none"/>
                <w:lang w:val="en-US" w:eastAsia="zh-CN" w:bidi="ar-SA"/>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rPr>
              <w:t>M</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kern w:val="2"/>
                <w:sz w:val="24"/>
                <w:szCs w:val="24"/>
                <w:highlight w:val="none"/>
                <w:lang w:val="en-US" w:eastAsia="zh-CN" w:bidi="ar-SA"/>
              </w:rPr>
            </w:pPr>
            <w:r>
              <w:rPr>
                <w:rFonts w:hint="eastAsia" w:ascii="宋体" w:hAnsi="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widowControl/>
              <w:rPr>
                <w:rFonts w:ascii="宋体" w:hAnsi="宋体" w:eastAsia="宋体" w:cs="宋体"/>
                <w:color w:val="000000"/>
                <w:kern w:val="0"/>
                <w:sz w:val="18"/>
                <w:szCs w:val="18"/>
                <w:highlight w:val="none"/>
              </w:rPr>
            </w:pPr>
            <w:r>
              <w:rPr>
                <w:rFonts w:hint="eastAsia" w:ascii="宋体" w:hAnsi="宋体" w:eastAsia="宋体" w:cs="宋体"/>
                <w:kern w:val="0"/>
                <w:sz w:val="18"/>
                <w:szCs w:val="18"/>
              </w:rPr>
              <w:t>大学生体质健康测试</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L</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widowControl/>
              <w:jc w:val="left"/>
              <w:rPr>
                <w:rFonts w:ascii="宋体" w:hAnsi="宋体" w:eastAsia="宋体" w:cs="宋体"/>
                <w:color w:val="000000"/>
                <w:kern w:val="0"/>
                <w:sz w:val="18"/>
                <w:szCs w:val="18"/>
                <w:highlight w:val="none"/>
              </w:rPr>
            </w:pPr>
            <w:r>
              <w:rPr>
                <w:rFonts w:hint="eastAsia" w:ascii="宋体" w:hAnsi="宋体" w:eastAsia="宋体" w:cs="宋体"/>
                <w:kern w:val="0"/>
                <w:sz w:val="18"/>
                <w:szCs w:val="18"/>
              </w:rPr>
              <w:t>普通话水平测试</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widowControl/>
              <w:jc w:val="left"/>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rPr>
              <w:t>毕业教育</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电算会计教学实习</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ERP模拟实习</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企业运营仿真综合实训</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毕业实习及报告</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毕业论文（设计）</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color w:val="000000"/>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5"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H</w:t>
            </w:r>
          </w:p>
        </w:tc>
        <w:tc>
          <w:tcPr>
            <w:tcW w:w="614" w:type="dxa"/>
            <w:noWrap w:val="0"/>
            <w:vAlign w:val="center"/>
          </w:tcPr>
          <w:p>
            <w:pPr>
              <w:keepNext w:val="0"/>
              <w:keepLines w:val="0"/>
              <w:pageBreakBefore w:val="0"/>
              <w:kinsoku/>
              <w:wordWrap/>
              <w:overflowPunct/>
              <w:topLinePunct w:val="0"/>
              <w:autoSpaceDE/>
              <w:autoSpaceDN/>
              <w:bidi w:val="0"/>
              <w:adjustRightInd/>
              <w:spacing w:line="240" w:lineRule="auto"/>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M</w:t>
            </w:r>
          </w:p>
        </w:tc>
      </w:tr>
    </w:tbl>
    <w:p>
      <w:pPr>
        <w:spacing w:line="460" w:lineRule="exact"/>
        <w:ind w:firstLine="360" w:firstLineChars="200"/>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宋体" w:hAnsi="宋体" w:cs="宋体"/>
          <w:b/>
          <w:bCs/>
          <w:color w:val="000000"/>
          <w:sz w:val="28"/>
          <w:szCs w:val="28"/>
          <w:highlight w:val="none"/>
        </w:rPr>
      </w:pPr>
      <w:r>
        <w:rPr>
          <w:rFonts w:hint="eastAsia" w:ascii="宋体" w:hAnsi="宋体" w:cs="宋体"/>
          <w:b/>
          <w:bCs/>
          <w:color w:val="000000"/>
          <w:sz w:val="28"/>
          <w:szCs w:val="28"/>
          <w:highlight w:val="none"/>
        </w:rPr>
        <w:t>三、主干学科</w:t>
      </w:r>
    </w:p>
    <w:p>
      <w:pPr>
        <w:spacing w:line="460" w:lineRule="exact"/>
        <w:ind w:firstLine="480" w:firstLineChars="200"/>
        <w:rPr>
          <w:b/>
          <w:color w:val="000000"/>
          <w:sz w:val="28"/>
          <w:szCs w:val="28"/>
          <w:highlight w:val="none"/>
        </w:rPr>
      </w:pPr>
      <w:r>
        <w:rPr>
          <w:rFonts w:hint="eastAsia"/>
          <w:color w:val="000000"/>
          <w:sz w:val="24"/>
          <w:highlight w:val="none"/>
        </w:rPr>
        <w:t>经济学、工商管理</w:t>
      </w:r>
    </w:p>
    <w:p>
      <w:pPr>
        <w:spacing w:line="460" w:lineRule="exact"/>
        <w:ind w:firstLine="562" w:firstLineChars="200"/>
        <w:rPr>
          <w:rFonts w:ascii="宋体" w:hAnsi="宋体" w:cs="宋体"/>
          <w:b/>
          <w:bCs/>
          <w:color w:val="000000"/>
          <w:sz w:val="28"/>
          <w:szCs w:val="28"/>
          <w:highlight w:val="none"/>
        </w:rPr>
      </w:pPr>
      <w:r>
        <w:rPr>
          <w:rFonts w:hint="eastAsia" w:ascii="宋体" w:hAnsi="宋体" w:cs="宋体"/>
          <w:b/>
          <w:bCs/>
          <w:color w:val="000000"/>
          <w:sz w:val="28"/>
          <w:szCs w:val="28"/>
          <w:highlight w:val="none"/>
        </w:rPr>
        <w:t>四、核心课程</w:t>
      </w:r>
    </w:p>
    <w:p>
      <w:pPr>
        <w:spacing w:line="460" w:lineRule="exact"/>
        <w:ind w:firstLine="480" w:firstLineChars="200"/>
        <w:rPr>
          <w:color w:val="000000"/>
          <w:sz w:val="24"/>
          <w:highlight w:val="none"/>
        </w:rPr>
      </w:pPr>
      <w:r>
        <w:rPr>
          <w:rFonts w:hint="eastAsia"/>
          <w:color w:val="000000"/>
          <w:sz w:val="24"/>
          <w:highlight w:val="none"/>
        </w:rPr>
        <w:t>管理学</w:t>
      </w:r>
      <w:r>
        <w:rPr>
          <w:rFonts w:hint="eastAsia"/>
          <w:color w:val="000000"/>
          <w:sz w:val="24"/>
          <w:highlight w:val="none"/>
          <w:lang w:eastAsia="zh-CN"/>
        </w:rPr>
        <w:t>原理</w:t>
      </w:r>
      <w:r>
        <w:rPr>
          <w:rFonts w:hint="eastAsia"/>
          <w:color w:val="000000"/>
          <w:sz w:val="24"/>
          <w:highlight w:val="none"/>
        </w:rPr>
        <w:t>、</w:t>
      </w:r>
      <w:r>
        <w:rPr>
          <w:rFonts w:hint="eastAsia"/>
          <w:color w:val="000000"/>
          <w:sz w:val="24"/>
          <w:highlight w:val="none"/>
          <w:lang w:val="en-US" w:eastAsia="zh-CN"/>
        </w:rPr>
        <w:t>西方</w:t>
      </w:r>
      <w:r>
        <w:rPr>
          <w:rFonts w:hint="eastAsia"/>
          <w:color w:val="000000"/>
          <w:sz w:val="24"/>
          <w:highlight w:val="none"/>
        </w:rPr>
        <w:t>经济学、经济法、统计学、</w:t>
      </w:r>
      <w:r>
        <w:rPr>
          <w:rFonts w:hint="eastAsia"/>
          <w:color w:val="000000"/>
          <w:sz w:val="24"/>
          <w:highlight w:val="none"/>
          <w:lang w:val="en-US" w:eastAsia="zh-CN"/>
        </w:rPr>
        <w:t>市场营销、</w:t>
      </w:r>
      <w:r>
        <w:rPr>
          <w:rFonts w:hint="eastAsia"/>
          <w:color w:val="000000"/>
          <w:sz w:val="24"/>
          <w:highlight w:val="none"/>
        </w:rPr>
        <w:t>财务会计、财务管理、管理会计、审计学、计算机财务管理、税务会计与税收筹划、电算会计、资产评估</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textAlignment w:val="auto"/>
        <w:rPr>
          <w:rFonts w:ascii="宋体" w:hAnsi="宋体" w:cs="宋体"/>
          <w:b/>
          <w:bCs/>
          <w:color w:val="000000"/>
          <w:sz w:val="28"/>
          <w:szCs w:val="28"/>
          <w:highlight w:val="none"/>
        </w:rPr>
      </w:pPr>
      <w:r>
        <w:rPr>
          <w:rFonts w:hint="eastAsia" w:ascii="宋体" w:hAnsi="宋体" w:cs="宋体"/>
          <w:b/>
          <w:bCs/>
          <w:color w:val="000000"/>
          <w:sz w:val="28"/>
          <w:szCs w:val="28"/>
          <w:highlight w:val="none"/>
          <w:lang w:eastAsia="zh-CN"/>
        </w:rPr>
        <w:t>五、</w:t>
      </w:r>
      <w:r>
        <w:rPr>
          <w:rFonts w:hint="eastAsia" w:ascii="宋体" w:hAnsi="宋体" w:cs="宋体"/>
          <w:b/>
          <w:bCs/>
          <w:color w:val="000000"/>
          <w:sz w:val="28"/>
          <w:szCs w:val="28"/>
          <w:highlight w:val="none"/>
        </w:rPr>
        <w:t>主要实践性教学环节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eastAsia="宋体"/>
          <w:color w:val="000000"/>
          <w:sz w:val="24"/>
          <w:highlight w:val="none"/>
          <w:lang w:eastAsia="zh-CN"/>
        </w:rPr>
      </w:pPr>
      <w:r>
        <w:rPr>
          <w:rFonts w:hint="eastAsia"/>
          <w:color w:val="000000"/>
          <w:sz w:val="24"/>
          <w:highlight w:val="none"/>
        </w:rPr>
        <w:t>电算会计教学实习、ERP模拟实习</w:t>
      </w:r>
      <w:r>
        <w:rPr>
          <w:rFonts w:hint="eastAsia" w:ascii="Times New Roman" w:hAnsi="Times New Roman" w:eastAsia="宋体" w:cs="Times New Roman"/>
          <w:color w:val="000000"/>
          <w:sz w:val="24"/>
          <w:highlight w:val="none"/>
          <w:lang w:eastAsia="zh-CN"/>
        </w:rPr>
        <w:t>、</w:t>
      </w:r>
      <w:r>
        <w:rPr>
          <w:rFonts w:hint="eastAsia" w:ascii="Times New Roman" w:hAnsi="Times New Roman" w:eastAsia="宋体" w:cs="Times New Roman"/>
          <w:color w:val="000000"/>
          <w:sz w:val="24"/>
          <w:highlight w:val="none"/>
        </w:rPr>
        <w:t>企业运营仿真综合实训</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textAlignment w:val="auto"/>
        <w:rPr>
          <w:rFonts w:ascii="宋体" w:hAnsi="宋体" w:cs="宋体"/>
          <w:b/>
          <w:bCs/>
          <w:color w:val="000000"/>
          <w:sz w:val="28"/>
          <w:szCs w:val="28"/>
          <w:highlight w:val="none"/>
        </w:rPr>
      </w:pPr>
      <w:r>
        <w:rPr>
          <w:rFonts w:hint="eastAsia" w:ascii="宋体" w:hAnsi="宋体" w:cs="宋体"/>
          <w:b/>
          <w:bCs/>
          <w:color w:val="000000"/>
          <w:sz w:val="28"/>
          <w:szCs w:val="28"/>
          <w:highlight w:val="none"/>
          <w:lang w:eastAsia="zh-CN"/>
        </w:rPr>
        <w:t>六、</w:t>
      </w:r>
      <w:r>
        <w:rPr>
          <w:rFonts w:hint="eastAsia" w:ascii="宋体" w:hAnsi="宋体" w:cs="宋体"/>
          <w:b/>
          <w:bCs/>
          <w:color w:val="000000"/>
          <w:sz w:val="28"/>
          <w:szCs w:val="28"/>
          <w:highlight w:val="none"/>
        </w:rPr>
        <w:t>主要专业实验</w:t>
      </w:r>
    </w:p>
    <w:p>
      <w:pPr>
        <w:spacing w:line="460" w:lineRule="exact"/>
        <w:ind w:firstLine="480" w:firstLineChars="200"/>
        <w:rPr>
          <w:rFonts w:ascii="宋体" w:hAnsi="宋体" w:cs="宋体"/>
          <w:color w:val="000000"/>
          <w:sz w:val="24"/>
          <w:highlight w:val="none"/>
        </w:rPr>
      </w:pPr>
      <w:r>
        <w:rPr>
          <w:rFonts w:hint="eastAsia"/>
          <w:color w:val="000000"/>
          <w:sz w:val="24"/>
          <w:highlight w:val="none"/>
        </w:rPr>
        <w:t>计算机财务管理实验、电算会计实验</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textAlignment w:val="auto"/>
        <w:rPr>
          <w:rFonts w:ascii="宋体" w:hAnsi="宋体" w:cs="宋体"/>
          <w:b/>
          <w:bCs/>
          <w:color w:val="000000"/>
          <w:sz w:val="28"/>
          <w:szCs w:val="28"/>
          <w:highlight w:val="none"/>
        </w:rPr>
      </w:pPr>
      <w:r>
        <w:rPr>
          <w:rFonts w:hint="eastAsia" w:ascii="宋体" w:hAnsi="宋体" w:cs="宋体"/>
          <w:b/>
          <w:bCs/>
          <w:color w:val="000000"/>
          <w:sz w:val="28"/>
          <w:szCs w:val="28"/>
          <w:highlight w:val="none"/>
          <w:lang w:eastAsia="zh-CN"/>
        </w:rPr>
        <w:t>七、</w:t>
      </w:r>
      <w:r>
        <w:rPr>
          <w:rFonts w:hint="eastAsia" w:ascii="宋体" w:hAnsi="宋体" w:cs="宋体"/>
          <w:b/>
          <w:bCs/>
          <w:color w:val="000000"/>
          <w:sz w:val="28"/>
          <w:szCs w:val="28"/>
          <w:highlight w:val="none"/>
        </w:rPr>
        <w:t>修业年限</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rPr>
        <w:t>基本学制：二</w:t>
      </w:r>
      <w:r>
        <w:rPr>
          <w:rFonts w:hint="eastAsia"/>
          <w:color w:val="000000"/>
          <w:sz w:val="24"/>
          <w:highlight w:val="none"/>
        </w:rPr>
        <w:t>年</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rPr>
        <w:t>最长学习年限：四</w:t>
      </w:r>
      <w:r>
        <w:rPr>
          <w:rFonts w:hint="eastAsia"/>
          <w:color w:val="000000"/>
          <w:sz w:val="24"/>
          <w:highlight w:val="none"/>
        </w:rPr>
        <w:t>年</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textAlignment w:val="auto"/>
        <w:rPr>
          <w:rFonts w:ascii="宋体" w:hAnsi="宋体" w:cs="宋体"/>
          <w:b/>
          <w:bCs/>
          <w:color w:val="000000"/>
          <w:sz w:val="28"/>
          <w:szCs w:val="28"/>
          <w:highlight w:val="none"/>
        </w:rPr>
      </w:pPr>
      <w:r>
        <w:rPr>
          <w:rFonts w:hint="eastAsia" w:ascii="宋体" w:hAnsi="宋体" w:cs="宋体"/>
          <w:b/>
          <w:bCs/>
          <w:color w:val="000000"/>
          <w:sz w:val="28"/>
          <w:szCs w:val="28"/>
          <w:highlight w:val="none"/>
          <w:lang w:eastAsia="zh-CN"/>
        </w:rPr>
        <w:t>八、</w:t>
      </w:r>
      <w:r>
        <w:rPr>
          <w:rFonts w:hint="eastAsia" w:ascii="宋体" w:hAnsi="宋体" w:cs="宋体"/>
          <w:b/>
          <w:bCs/>
          <w:color w:val="000000"/>
          <w:sz w:val="28"/>
          <w:szCs w:val="28"/>
          <w:highlight w:val="none"/>
        </w:rPr>
        <w:t>授予学位</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color w:val="000000"/>
          <w:kern w:val="0"/>
          <w:sz w:val="24"/>
          <w:highlight w:val="none"/>
        </w:rPr>
      </w:pPr>
      <w:r>
        <w:rPr>
          <w:rFonts w:hint="eastAsia"/>
          <w:color w:val="000000"/>
          <w:kern w:val="0"/>
          <w:sz w:val="24"/>
          <w:highlight w:val="none"/>
        </w:rPr>
        <w:t>管理学学士</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textAlignment w:val="auto"/>
        <w:rPr>
          <w:rFonts w:ascii="宋体" w:hAnsi="宋体" w:cs="宋体"/>
          <w:b/>
          <w:bCs/>
          <w:color w:val="000000"/>
          <w:sz w:val="28"/>
          <w:szCs w:val="28"/>
          <w:highlight w:val="none"/>
        </w:rPr>
      </w:pPr>
      <w:r>
        <w:rPr>
          <w:rFonts w:hint="eastAsia" w:ascii="宋体" w:hAnsi="宋体" w:cs="宋体"/>
          <w:b/>
          <w:bCs/>
          <w:color w:val="000000"/>
          <w:sz w:val="28"/>
          <w:szCs w:val="28"/>
          <w:highlight w:val="none"/>
          <w:lang w:eastAsia="zh-CN"/>
        </w:rPr>
        <w:t>九、</w:t>
      </w:r>
      <w:r>
        <w:rPr>
          <w:rFonts w:hint="eastAsia" w:ascii="宋体" w:hAnsi="宋体" w:cs="宋体"/>
          <w:b/>
          <w:bCs/>
          <w:color w:val="000000"/>
          <w:sz w:val="28"/>
          <w:szCs w:val="28"/>
          <w:highlight w:val="none"/>
        </w:rPr>
        <w:t>全学程时间分配</w:t>
      </w:r>
    </w:p>
    <w:p>
      <w:pPr>
        <w:spacing w:line="440" w:lineRule="exact"/>
        <w:ind w:left="420" w:leftChars="200"/>
        <w:jc w:val="left"/>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rPr>
        <w:t xml:space="preserve">表2                                                 </w:t>
      </w:r>
      <w:r>
        <w:rPr>
          <w:rFonts w:hint="eastAsia" w:ascii="宋体" w:hAnsi="宋体" w:cs="宋体"/>
          <w:color w:val="000000"/>
          <w:szCs w:val="21"/>
          <w:highlight w:val="none"/>
          <w:lang w:val="en-US" w:eastAsia="zh-CN"/>
        </w:rPr>
        <w:t xml:space="preserve">     </w:t>
      </w:r>
      <w:r>
        <w:rPr>
          <w:rFonts w:hint="eastAsia" w:ascii="宋体" w:hAnsi="宋体" w:cs="宋体"/>
          <w:color w:val="000000"/>
          <w:szCs w:val="21"/>
          <w:highlight w:val="none"/>
        </w:rPr>
        <w:t xml:space="preserve"> 财务管理</w:t>
      </w:r>
      <w:r>
        <w:rPr>
          <w:rFonts w:hint="eastAsia" w:ascii="宋体" w:hAnsi="宋体"/>
          <w:color w:val="000000"/>
          <w:szCs w:val="21"/>
          <w:highlight w:val="none"/>
        </w:rPr>
        <w:t>（专升本）</w:t>
      </w:r>
      <w:r>
        <w:rPr>
          <w:rFonts w:hint="eastAsia" w:ascii="宋体" w:hAnsi="宋体" w:cs="宋体"/>
          <w:color w:val="000000"/>
          <w:szCs w:val="21"/>
          <w:highlight w:val="none"/>
        </w:rPr>
        <w:t>专业</w:t>
      </w:r>
      <w:r>
        <w:rPr>
          <w:rFonts w:hint="eastAsia" w:ascii="宋体" w:hAnsi="宋体" w:cs="宋体"/>
          <w:color w:val="000000"/>
          <w:szCs w:val="21"/>
          <w:highlight w:val="none"/>
          <w:lang w:val="en-US" w:eastAsia="zh-CN"/>
        </w:rPr>
        <w:t xml:space="preserve">  </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3"/>
        <w:gridCol w:w="1427"/>
        <w:gridCol w:w="1520"/>
        <w:gridCol w:w="1854"/>
        <w:gridCol w:w="1796"/>
        <w:gridCol w:w="829"/>
        <w:gridCol w:w="7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restart"/>
            <w:noWrap w:val="0"/>
            <w:vAlign w:val="center"/>
          </w:tcPr>
          <w:p>
            <w:pPr>
              <w:widowControl/>
              <w:jc w:val="center"/>
              <w:rPr>
                <w:color w:val="000000"/>
                <w:kern w:val="0"/>
                <w:szCs w:val="21"/>
                <w:highlight w:val="none"/>
              </w:rPr>
            </w:pPr>
            <w:r>
              <w:rPr>
                <w:rFonts w:hint="eastAsia" w:ascii="Times New Roman" w:hAnsi="Times New Roman"/>
                <w:color w:val="000000"/>
                <w:kern w:val="0"/>
                <w:szCs w:val="21"/>
                <w:highlight w:val="none"/>
              </w:rPr>
              <w:t>全学程</w:t>
            </w:r>
          </w:p>
        </w:tc>
        <w:tc>
          <w:tcPr>
            <w:tcW w:w="8221" w:type="dxa"/>
            <w:gridSpan w:val="6"/>
            <w:noWrap w:val="0"/>
            <w:vAlign w:val="center"/>
          </w:tcPr>
          <w:p>
            <w:pPr>
              <w:widowControl/>
              <w:jc w:val="center"/>
              <w:rPr>
                <w:color w:val="000000"/>
                <w:kern w:val="0"/>
                <w:szCs w:val="21"/>
                <w:highlight w:val="none"/>
              </w:rPr>
            </w:pPr>
            <w:r>
              <w:rPr>
                <w:rFonts w:hint="eastAsia" w:ascii="Times New Roman" w:hAnsi="Times New Roman"/>
                <w:color w:val="000000"/>
                <w:kern w:val="0"/>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continue"/>
            <w:noWrap w:val="0"/>
            <w:vAlign w:val="center"/>
          </w:tcPr>
          <w:p>
            <w:pPr>
              <w:widowControl/>
              <w:jc w:val="left"/>
              <w:rPr>
                <w:color w:val="000000"/>
                <w:kern w:val="0"/>
                <w:szCs w:val="21"/>
                <w:highlight w:val="none"/>
              </w:rPr>
            </w:pPr>
          </w:p>
        </w:tc>
        <w:tc>
          <w:tcPr>
            <w:tcW w:w="1427" w:type="dxa"/>
            <w:noWrap w:val="0"/>
            <w:vAlign w:val="center"/>
          </w:tcPr>
          <w:p>
            <w:pPr>
              <w:widowControl/>
              <w:jc w:val="center"/>
              <w:rPr>
                <w:color w:val="000000"/>
                <w:kern w:val="0"/>
                <w:szCs w:val="21"/>
                <w:highlight w:val="none"/>
              </w:rPr>
            </w:pPr>
            <w:r>
              <w:rPr>
                <w:rFonts w:hint="eastAsia" w:ascii="Times New Roman" w:hAnsi="Times New Roman"/>
                <w:color w:val="000000"/>
                <w:kern w:val="0"/>
                <w:szCs w:val="21"/>
                <w:highlight w:val="none"/>
              </w:rPr>
              <w:t>理论教学</w:t>
            </w:r>
          </w:p>
        </w:tc>
        <w:tc>
          <w:tcPr>
            <w:tcW w:w="1520" w:type="dxa"/>
            <w:noWrap w:val="0"/>
            <w:vAlign w:val="center"/>
          </w:tcPr>
          <w:p>
            <w:pPr>
              <w:widowControl/>
              <w:jc w:val="center"/>
              <w:rPr>
                <w:color w:val="000000"/>
                <w:kern w:val="0"/>
                <w:szCs w:val="21"/>
                <w:highlight w:val="none"/>
              </w:rPr>
            </w:pPr>
            <w:r>
              <w:rPr>
                <w:rFonts w:hint="eastAsia" w:ascii="Times New Roman" w:hAnsi="Times New Roman"/>
                <w:color w:val="000000"/>
                <w:kern w:val="0"/>
                <w:szCs w:val="21"/>
                <w:highlight w:val="none"/>
              </w:rPr>
              <w:t>教学实习</w:t>
            </w:r>
          </w:p>
        </w:tc>
        <w:tc>
          <w:tcPr>
            <w:tcW w:w="1854" w:type="dxa"/>
            <w:noWrap w:val="0"/>
            <w:vAlign w:val="center"/>
          </w:tcPr>
          <w:p>
            <w:pPr>
              <w:widowControl/>
              <w:jc w:val="center"/>
              <w:rPr>
                <w:color w:val="000000"/>
                <w:kern w:val="0"/>
                <w:szCs w:val="21"/>
                <w:highlight w:val="none"/>
              </w:rPr>
            </w:pPr>
            <w:r>
              <w:rPr>
                <w:rFonts w:hint="eastAsia" w:ascii="Times New Roman" w:hAnsi="Times New Roman"/>
                <w:color w:val="000000"/>
                <w:kern w:val="0"/>
                <w:szCs w:val="21"/>
                <w:highlight w:val="none"/>
              </w:rPr>
              <w:t>毕业教育</w:t>
            </w:r>
          </w:p>
        </w:tc>
        <w:tc>
          <w:tcPr>
            <w:tcW w:w="1796" w:type="dxa"/>
            <w:noWrap w:val="0"/>
            <w:vAlign w:val="center"/>
          </w:tcPr>
          <w:p>
            <w:pPr>
              <w:widowControl/>
              <w:jc w:val="center"/>
              <w:rPr>
                <w:color w:val="000000"/>
                <w:kern w:val="0"/>
                <w:szCs w:val="21"/>
                <w:highlight w:val="none"/>
              </w:rPr>
            </w:pPr>
            <w:r>
              <w:rPr>
                <w:rFonts w:hint="eastAsia" w:ascii="Times New Roman" w:hAnsi="Times New Roman"/>
                <w:color w:val="000000"/>
                <w:kern w:val="0"/>
                <w:szCs w:val="21"/>
                <w:highlight w:val="none"/>
              </w:rPr>
              <w:t>毕业实习</w:t>
            </w:r>
          </w:p>
        </w:tc>
        <w:tc>
          <w:tcPr>
            <w:tcW w:w="829" w:type="dxa"/>
            <w:noWrap w:val="0"/>
            <w:vAlign w:val="center"/>
          </w:tcPr>
          <w:p>
            <w:pPr>
              <w:widowControl/>
              <w:jc w:val="center"/>
              <w:rPr>
                <w:color w:val="000000"/>
                <w:kern w:val="0"/>
                <w:szCs w:val="21"/>
                <w:highlight w:val="none"/>
              </w:rPr>
            </w:pPr>
            <w:r>
              <w:rPr>
                <w:rFonts w:hint="eastAsia" w:ascii="Times New Roman" w:hAnsi="Times New Roman"/>
                <w:color w:val="000000"/>
                <w:kern w:val="0"/>
                <w:szCs w:val="21"/>
                <w:highlight w:val="none"/>
              </w:rPr>
              <w:t>机动</w:t>
            </w:r>
          </w:p>
        </w:tc>
        <w:tc>
          <w:tcPr>
            <w:tcW w:w="795" w:type="dxa"/>
            <w:noWrap w:val="0"/>
            <w:vAlign w:val="center"/>
          </w:tcPr>
          <w:p>
            <w:pPr>
              <w:widowControl/>
              <w:jc w:val="center"/>
              <w:rPr>
                <w:color w:val="000000"/>
                <w:kern w:val="0"/>
                <w:szCs w:val="21"/>
                <w:highlight w:val="none"/>
              </w:rPr>
            </w:pPr>
            <w:r>
              <w:rPr>
                <w:rFonts w:hint="eastAsia" w:ascii="Times New Roman" w:hAnsi="Times New Roman"/>
                <w:color w:val="000000"/>
                <w:kern w:val="0"/>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exact"/>
          <w:jc w:val="center"/>
        </w:trPr>
        <w:tc>
          <w:tcPr>
            <w:tcW w:w="1133" w:type="dxa"/>
            <w:noWrap w:val="0"/>
            <w:vAlign w:val="center"/>
          </w:tcPr>
          <w:p>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97</w:t>
            </w:r>
          </w:p>
        </w:tc>
        <w:tc>
          <w:tcPr>
            <w:tcW w:w="1427" w:type="dxa"/>
            <w:shd w:val="clear" w:color="auto" w:fill="auto"/>
            <w:noWrap w:val="0"/>
            <w:vAlign w:val="center"/>
          </w:tcPr>
          <w:p>
            <w:pPr>
              <w:widowControl/>
              <w:jc w:val="center"/>
              <w:rPr>
                <w:rFonts w:hint="eastAsia" w:ascii="宋体" w:hAnsi="宋体" w:eastAsia="宋体" w:cs="宋体"/>
                <w:color w:val="000000"/>
                <w:kern w:val="0"/>
                <w:szCs w:val="21"/>
                <w:highlight w:val="none"/>
                <w:lang w:eastAsia="zh-CN"/>
              </w:rPr>
            </w:pPr>
            <w:r>
              <w:rPr>
                <w:rFonts w:hint="eastAsia" w:ascii="宋体" w:hAnsi="宋体" w:eastAsia="宋体" w:cs="宋体"/>
                <w:color w:val="000000"/>
                <w:kern w:val="0"/>
                <w:szCs w:val="21"/>
                <w:highlight w:val="none"/>
              </w:rPr>
              <w:t>4</w:t>
            </w:r>
            <w:r>
              <w:rPr>
                <w:rFonts w:hint="eastAsia" w:ascii="宋体" w:hAnsi="宋体" w:eastAsia="宋体" w:cs="宋体"/>
                <w:color w:val="000000"/>
                <w:kern w:val="0"/>
                <w:szCs w:val="21"/>
                <w:highlight w:val="none"/>
                <w:lang w:val="en-US" w:eastAsia="zh-CN"/>
              </w:rPr>
              <w:t>6</w:t>
            </w:r>
          </w:p>
        </w:tc>
        <w:tc>
          <w:tcPr>
            <w:tcW w:w="1520" w:type="dxa"/>
            <w:shd w:val="clear" w:color="auto" w:fill="auto"/>
            <w:noWrap w:val="0"/>
            <w:vAlign w:val="center"/>
          </w:tcPr>
          <w:p>
            <w:pPr>
              <w:widowControl/>
              <w:jc w:val="center"/>
              <w:rPr>
                <w:rFonts w:hint="eastAsia" w:ascii="宋体" w:hAnsi="宋体" w:eastAsia="宋体" w:cs="宋体"/>
                <w:color w:val="000000"/>
                <w:kern w:val="0"/>
                <w:szCs w:val="21"/>
                <w:highlight w:val="none"/>
                <w:lang w:eastAsia="zh-CN"/>
              </w:rPr>
            </w:pPr>
            <w:r>
              <w:rPr>
                <w:rFonts w:hint="eastAsia" w:ascii="宋体" w:hAnsi="宋体" w:eastAsia="宋体" w:cs="宋体"/>
                <w:color w:val="000000"/>
                <w:kern w:val="0"/>
                <w:szCs w:val="21"/>
                <w:highlight w:val="none"/>
                <w:shd w:val="clear"/>
                <w:lang w:val="en-US" w:eastAsia="zh-CN"/>
              </w:rPr>
              <w:t>3</w:t>
            </w:r>
          </w:p>
        </w:tc>
        <w:tc>
          <w:tcPr>
            <w:tcW w:w="1854" w:type="dxa"/>
            <w:noWrap w:val="0"/>
            <w:vAlign w:val="center"/>
          </w:tcPr>
          <w:p>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0.5</w:t>
            </w:r>
          </w:p>
        </w:tc>
        <w:tc>
          <w:tcPr>
            <w:tcW w:w="1796" w:type="dxa"/>
            <w:noWrap w:val="0"/>
            <w:vAlign w:val="center"/>
          </w:tcPr>
          <w:p>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27.5</w:t>
            </w:r>
          </w:p>
        </w:tc>
        <w:tc>
          <w:tcPr>
            <w:tcW w:w="829" w:type="dxa"/>
            <w:noWrap w:val="0"/>
            <w:vAlign w:val="center"/>
          </w:tcPr>
          <w:p>
            <w:pPr>
              <w:widowControl/>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2</w:t>
            </w:r>
          </w:p>
        </w:tc>
        <w:tc>
          <w:tcPr>
            <w:tcW w:w="795" w:type="dxa"/>
            <w:noWrap w:val="0"/>
            <w:vAlign w:val="center"/>
          </w:tcPr>
          <w:p>
            <w:pPr>
              <w:widowControl/>
              <w:jc w:val="center"/>
              <w:rPr>
                <w:rFonts w:ascii="宋体" w:hAnsi="宋体" w:eastAsia="宋体" w:cs="宋体"/>
                <w:color w:val="000000"/>
                <w:szCs w:val="21"/>
                <w:highlight w:val="none"/>
              </w:rPr>
            </w:pPr>
            <w:r>
              <w:rPr>
                <w:rFonts w:hint="eastAsia" w:ascii="宋体" w:hAnsi="宋体" w:eastAsia="宋体" w:cs="宋体"/>
                <w:color w:val="000000"/>
                <w:kern w:val="0"/>
                <w:szCs w:val="21"/>
                <w:highlight w:val="none"/>
              </w:rPr>
              <w:t>18</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textAlignment w:val="auto"/>
        <w:rPr>
          <w:rFonts w:ascii="宋体" w:hAnsi="宋体" w:cs="宋体"/>
          <w:b/>
          <w:bCs/>
          <w:color w:val="000000"/>
          <w:sz w:val="28"/>
          <w:szCs w:val="28"/>
          <w:highlight w:val="none"/>
        </w:rPr>
      </w:pPr>
      <w:r>
        <w:rPr>
          <w:rFonts w:hint="eastAsia" w:ascii="宋体" w:hAnsi="宋体" w:cs="宋体"/>
          <w:b/>
          <w:bCs/>
          <w:color w:val="000000"/>
          <w:sz w:val="28"/>
          <w:szCs w:val="28"/>
          <w:highlight w:val="none"/>
          <w:lang w:val="en-US" w:eastAsia="zh-CN"/>
        </w:rPr>
        <w:t>十、</w:t>
      </w:r>
      <w:r>
        <w:rPr>
          <w:rFonts w:hint="eastAsia" w:ascii="宋体" w:hAnsi="宋体" w:cs="宋体"/>
          <w:b/>
          <w:bCs/>
          <w:color w:val="000000"/>
          <w:sz w:val="28"/>
          <w:szCs w:val="28"/>
          <w:highlight w:val="none"/>
        </w:rPr>
        <w:t>毕业基本要求</w:t>
      </w:r>
    </w:p>
    <w:p>
      <w:pPr>
        <w:spacing w:line="440" w:lineRule="exact"/>
        <w:ind w:left="420" w:leftChars="200"/>
        <w:jc w:val="left"/>
        <w:rPr>
          <w:rFonts w:hint="eastAsia" w:ascii="宋体" w:hAnsi="宋体" w:cs="宋体"/>
          <w:color w:val="000000"/>
          <w:szCs w:val="21"/>
          <w:highlight w:val="none"/>
        </w:rPr>
      </w:pPr>
      <w:r>
        <w:rPr>
          <w:rFonts w:hint="eastAsia" w:ascii="宋体" w:hAnsi="宋体" w:cs="宋体"/>
          <w:color w:val="000000"/>
          <w:szCs w:val="21"/>
          <w:highlight w:val="none"/>
        </w:rPr>
        <w:t xml:space="preserve">表3                                  </w:t>
      </w:r>
      <w:r>
        <w:rPr>
          <w:rFonts w:hint="eastAsia" w:ascii="宋体" w:hAnsi="宋体" w:cs="宋体"/>
          <w:color w:val="000000"/>
          <w:szCs w:val="21"/>
          <w:highlight w:val="none"/>
          <w:lang w:val="en-US" w:eastAsia="zh-CN"/>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en-US" w:eastAsia="zh-CN"/>
        </w:rPr>
        <w:t xml:space="preserve">  </w:t>
      </w:r>
      <w:r>
        <w:rPr>
          <w:rFonts w:hint="eastAsia" w:ascii="宋体" w:hAnsi="宋体" w:cs="宋体"/>
          <w:color w:val="000000"/>
          <w:szCs w:val="21"/>
          <w:highlight w:val="none"/>
        </w:rPr>
        <w:t xml:space="preserve">   财务管理</w:t>
      </w:r>
      <w:r>
        <w:rPr>
          <w:rFonts w:hint="eastAsia" w:ascii="宋体" w:hAnsi="宋体"/>
          <w:color w:val="000000"/>
          <w:szCs w:val="21"/>
          <w:highlight w:val="none"/>
        </w:rPr>
        <w:t>（专升本）</w:t>
      </w:r>
      <w:r>
        <w:rPr>
          <w:rFonts w:hint="eastAsia" w:ascii="宋体" w:hAnsi="宋体" w:cs="宋体"/>
          <w:color w:val="000000"/>
          <w:szCs w:val="21"/>
          <w:highlight w:val="none"/>
        </w:rPr>
        <w:t>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2289"/>
        <w:gridCol w:w="818"/>
        <w:gridCol w:w="879"/>
        <w:gridCol w:w="1319"/>
        <w:gridCol w:w="802"/>
        <w:gridCol w:w="924"/>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1106" w:type="dxa"/>
            <w:vMerge w:val="restart"/>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培养</w:t>
            </w:r>
          </w:p>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平台</w:t>
            </w:r>
          </w:p>
        </w:tc>
        <w:tc>
          <w:tcPr>
            <w:tcW w:w="3986" w:type="dxa"/>
            <w:gridSpan w:val="3"/>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课程体系</w:t>
            </w:r>
          </w:p>
        </w:tc>
        <w:tc>
          <w:tcPr>
            <w:tcW w:w="3045" w:type="dxa"/>
            <w:gridSpan w:val="3"/>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实践体系</w:t>
            </w:r>
          </w:p>
        </w:tc>
        <w:tc>
          <w:tcPr>
            <w:tcW w:w="1217"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continue"/>
            <w:noWrap w:val="0"/>
            <w:vAlign w:val="center"/>
          </w:tcPr>
          <w:p>
            <w:pPr>
              <w:pStyle w:val="22"/>
              <w:jc w:val="center"/>
              <w:rPr>
                <w:rFonts w:ascii="宋体" w:hAnsi="宋体" w:eastAsia="宋体" w:cs="宋体"/>
                <w:color w:val="000000"/>
                <w:kern w:val="2"/>
                <w:sz w:val="21"/>
                <w:szCs w:val="21"/>
                <w:highlight w:val="none"/>
              </w:rPr>
            </w:pPr>
          </w:p>
        </w:tc>
        <w:tc>
          <w:tcPr>
            <w:tcW w:w="2289"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课程类别</w:t>
            </w:r>
          </w:p>
        </w:tc>
        <w:tc>
          <w:tcPr>
            <w:tcW w:w="818"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性质</w:t>
            </w:r>
          </w:p>
        </w:tc>
        <w:tc>
          <w:tcPr>
            <w:tcW w:w="879"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学分</w:t>
            </w:r>
          </w:p>
        </w:tc>
        <w:tc>
          <w:tcPr>
            <w:tcW w:w="1319"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实践类别</w:t>
            </w:r>
          </w:p>
        </w:tc>
        <w:tc>
          <w:tcPr>
            <w:tcW w:w="802"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性质</w:t>
            </w:r>
          </w:p>
        </w:tc>
        <w:tc>
          <w:tcPr>
            <w:tcW w:w="924"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学分</w:t>
            </w:r>
          </w:p>
        </w:tc>
        <w:tc>
          <w:tcPr>
            <w:tcW w:w="1217" w:type="dxa"/>
            <w:vMerge w:val="restart"/>
            <w:noWrap w:val="0"/>
            <w:vAlign w:val="center"/>
          </w:tcPr>
          <w:p>
            <w:pPr>
              <w:pStyle w:val="22"/>
              <w:jc w:val="center"/>
              <w:rPr>
                <w:rFonts w:hint="default" w:ascii="宋体" w:hAnsi="宋体" w:eastAsia="宋体" w:cs="宋体"/>
                <w:color w:val="000000"/>
                <w:kern w:val="2"/>
                <w:sz w:val="21"/>
                <w:szCs w:val="21"/>
                <w:highlight w:val="none"/>
                <w:lang w:val="en-US" w:eastAsia="zh-CN"/>
              </w:rPr>
            </w:pPr>
            <w:r>
              <w:rPr>
                <w:rFonts w:hint="eastAsia" w:ascii="宋体" w:hAnsi="宋体" w:eastAsia="宋体" w:cs="宋体"/>
                <w:color w:val="000000"/>
                <w:kern w:val="2"/>
                <w:sz w:val="21"/>
                <w:szCs w:val="21"/>
                <w:highlight w:val="none"/>
                <w:lang w:val="en-US" w:eastAsia="zh-CN"/>
              </w:rPr>
              <w:t>83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restart"/>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通识</w:t>
            </w:r>
          </w:p>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教育</w:t>
            </w:r>
          </w:p>
        </w:tc>
        <w:tc>
          <w:tcPr>
            <w:tcW w:w="2289" w:type="dxa"/>
            <w:vMerge w:val="restart"/>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通识课程</w:t>
            </w:r>
          </w:p>
        </w:tc>
        <w:tc>
          <w:tcPr>
            <w:tcW w:w="818"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必修</w:t>
            </w:r>
          </w:p>
        </w:tc>
        <w:tc>
          <w:tcPr>
            <w:tcW w:w="879"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7</w:t>
            </w:r>
          </w:p>
        </w:tc>
        <w:tc>
          <w:tcPr>
            <w:tcW w:w="1319" w:type="dxa"/>
            <w:vMerge w:val="restart"/>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基础实践</w:t>
            </w:r>
          </w:p>
        </w:tc>
        <w:tc>
          <w:tcPr>
            <w:tcW w:w="802" w:type="dxa"/>
            <w:vMerge w:val="restart"/>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必修</w:t>
            </w:r>
          </w:p>
        </w:tc>
        <w:tc>
          <w:tcPr>
            <w:tcW w:w="924" w:type="dxa"/>
            <w:vMerge w:val="restart"/>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2</w:t>
            </w:r>
          </w:p>
        </w:tc>
        <w:tc>
          <w:tcPr>
            <w:tcW w:w="1217" w:type="dxa"/>
            <w:vMerge w:val="continue"/>
            <w:noWrap w:val="0"/>
            <w:vAlign w:val="center"/>
          </w:tcPr>
          <w:p>
            <w:pPr>
              <w:pStyle w:val="22"/>
              <w:jc w:val="center"/>
              <w:rPr>
                <w:rFonts w:ascii="宋体" w:hAnsi="宋体" w:eastAsia="宋体" w:cs="宋体"/>
                <w:color w:val="000000"/>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continue"/>
            <w:noWrap w:val="0"/>
            <w:vAlign w:val="center"/>
          </w:tcPr>
          <w:p>
            <w:pPr>
              <w:pStyle w:val="22"/>
              <w:jc w:val="center"/>
              <w:rPr>
                <w:rFonts w:ascii="宋体" w:hAnsi="宋体" w:eastAsia="宋体" w:cs="宋体"/>
                <w:color w:val="000000"/>
                <w:kern w:val="2"/>
                <w:sz w:val="21"/>
                <w:szCs w:val="21"/>
                <w:highlight w:val="none"/>
              </w:rPr>
            </w:pPr>
          </w:p>
        </w:tc>
        <w:tc>
          <w:tcPr>
            <w:tcW w:w="2289" w:type="dxa"/>
            <w:vMerge w:val="continue"/>
            <w:noWrap w:val="0"/>
            <w:vAlign w:val="center"/>
          </w:tcPr>
          <w:p>
            <w:pPr>
              <w:pStyle w:val="22"/>
              <w:jc w:val="center"/>
              <w:rPr>
                <w:rFonts w:ascii="宋体" w:hAnsi="宋体" w:eastAsia="宋体" w:cs="宋体"/>
                <w:color w:val="000000"/>
                <w:kern w:val="2"/>
                <w:sz w:val="21"/>
                <w:szCs w:val="21"/>
                <w:highlight w:val="none"/>
              </w:rPr>
            </w:pPr>
          </w:p>
        </w:tc>
        <w:tc>
          <w:tcPr>
            <w:tcW w:w="818"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选修</w:t>
            </w:r>
          </w:p>
        </w:tc>
        <w:tc>
          <w:tcPr>
            <w:tcW w:w="879"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≥4</w:t>
            </w:r>
          </w:p>
        </w:tc>
        <w:tc>
          <w:tcPr>
            <w:tcW w:w="1319" w:type="dxa"/>
            <w:vMerge w:val="continue"/>
            <w:noWrap w:val="0"/>
            <w:vAlign w:val="center"/>
          </w:tcPr>
          <w:p>
            <w:pPr>
              <w:pStyle w:val="22"/>
              <w:jc w:val="center"/>
              <w:rPr>
                <w:rFonts w:ascii="宋体" w:hAnsi="宋体" w:eastAsia="宋体" w:cs="宋体"/>
                <w:color w:val="000000"/>
                <w:kern w:val="2"/>
                <w:sz w:val="21"/>
                <w:szCs w:val="21"/>
                <w:highlight w:val="none"/>
              </w:rPr>
            </w:pPr>
          </w:p>
        </w:tc>
        <w:tc>
          <w:tcPr>
            <w:tcW w:w="802" w:type="dxa"/>
            <w:vMerge w:val="continue"/>
            <w:noWrap w:val="0"/>
            <w:vAlign w:val="center"/>
          </w:tcPr>
          <w:p>
            <w:pPr>
              <w:pStyle w:val="22"/>
              <w:jc w:val="center"/>
              <w:rPr>
                <w:rFonts w:ascii="宋体" w:hAnsi="宋体" w:eastAsia="宋体" w:cs="宋体"/>
                <w:color w:val="000000"/>
                <w:kern w:val="2"/>
                <w:sz w:val="21"/>
                <w:szCs w:val="21"/>
                <w:highlight w:val="none"/>
              </w:rPr>
            </w:pPr>
          </w:p>
        </w:tc>
        <w:tc>
          <w:tcPr>
            <w:tcW w:w="924" w:type="dxa"/>
            <w:vMerge w:val="continue"/>
            <w:noWrap w:val="0"/>
            <w:vAlign w:val="center"/>
          </w:tcPr>
          <w:p>
            <w:pPr>
              <w:pStyle w:val="22"/>
              <w:jc w:val="center"/>
              <w:rPr>
                <w:rFonts w:ascii="宋体" w:hAnsi="宋体" w:eastAsia="宋体" w:cs="宋体"/>
                <w:color w:val="000000"/>
                <w:kern w:val="2"/>
                <w:sz w:val="21"/>
                <w:szCs w:val="21"/>
                <w:highlight w:val="none"/>
              </w:rPr>
            </w:pPr>
          </w:p>
        </w:tc>
        <w:tc>
          <w:tcPr>
            <w:tcW w:w="1217" w:type="dxa"/>
            <w:vMerge w:val="continue"/>
            <w:noWrap w:val="0"/>
            <w:vAlign w:val="center"/>
          </w:tcPr>
          <w:p>
            <w:pPr>
              <w:pStyle w:val="22"/>
              <w:jc w:val="center"/>
              <w:rPr>
                <w:rFonts w:ascii="宋体" w:hAnsi="宋体" w:eastAsia="宋体" w:cs="宋体"/>
                <w:color w:val="000000"/>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restart"/>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专业</w:t>
            </w:r>
          </w:p>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教育</w:t>
            </w:r>
          </w:p>
        </w:tc>
        <w:tc>
          <w:tcPr>
            <w:tcW w:w="2289"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学科基础课程</w:t>
            </w:r>
          </w:p>
        </w:tc>
        <w:tc>
          <w:tcPr>
            <w:tcW w:w="818"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必修</w:t>
            </w:r>
          </w:p>
        </w:tc>
        <w:tc>
          <w:tcPr>
            <w:tcW w:w="879" w:type="dxa"/>
            <w:noWrap w:val="0"/>
            <w:vAlign w:val="center"/>
          </w:tcPr>
          <w:p>
            <w:pPr>
              <w:pStyle w:val="22"/>
              <w:jc w:val="center"/>
              <w:rPr>
                <w:rFonts w:hint="default" w:ascii="宋体" w:hAnsi="宋体" w:eastAsia="宋体" w:cs="宋体"/>
                <w:color w:val="000000"/>
                <w:kern w:val="2"/>
                <w:sz w:val="21"/>
                <w:szCs w:val="21"/>
                <w:highlight w:val="none"/>
                <w:lang w:val="en-US" w:eastAsia="zh-CN"/>
              </w:rPr>
            </w:pPr>
            <w:r>
              <w:rPr>
                <w:rFonts w:hint="eastAsia" w:ascii="宋体" w:hAnsi="宋体" w:eastAsia="宋体" w:cs="宋体"/>
                <w:color w:val="000000"/>
                <w:kern w:val="2"/>
                <w:sz w:val="21"/>
                <w:szCs w:val="21"/>
                <w:highlight w:val="none"/>
                <w:lang w:val="en-US" w:eastAsia="zh-CN"/>
              </w:rPr>
              <w:t>25.5</w:t>
            </w:r>
          </w:p>
        </w:tc>
        <w:tc>
          <w:tcPr>
            <w:tcW w:w="1319" w:type="dxa"/>
            <w:vMerge w:val="restart"/>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专业实践</w:t>
            </w:r>
          </w:p>
        </w:tc>
        <w:tc>
          <w:tcPr>
            <w:tcW w:w="802" w:type="dxa"/>
            <w:vMerge w:val="restart"/>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必修</w:t>
            </w:r>
          </w:p>
        </w:tc>
        <w:tc>
          <w:tcPr>
            <w:tcW w:w="924" w:type="dxa"/>
            <w:vMerge w:val="restart"/>
            <w:noWrap w:val="0"/>
            <w:vAlign w:val="center"/>
          </w:tcPr>
          <w:p>
            <w:pPr>
              <w:pStyle w:val="22"/>
              <w:jc w:val="center"/>
              <w:rPr>
                <w:rFonts w:hint="eastAsia" w:ascii="宋体" w:hAnsi="宋体" w:eastAsia="宋体" w:cs="宋体"/>
                <w:color w:val="000000"/>
                <w:kern w:val="2"/>
                <w:sz w:val="21"/>
                <w:szCs w:val="21"/>
                <w:highlight w:val="none"/>
                <w:lang w:eastAsia="zh-CN"/>
              </w:rPr>
            </w:pPr>
            <w:r>
              <w:rPr>
                <w:rFonts w:hint="eastAsia" w:ascii="宋体" w:hAnsi="宋体" w:eastAsia="宋体" w:cs="宋体"/>
                <w:color w:val="000000"/>
                <w:kern w:val="2"/>
                <w:sz w:val="21"/>
                <w:szCs w:val="21"/>
                <w:highlight w:val="none"/>
                <w:lang w:val="en-US" w:eastAsia="zh-CN"/>
              </w:rPr>
              <w:t>3</w:t>
            </w:r>
          </w:p>
        </w:tc>
        <w:tc>
          <w:tcPr>
            <w:tcW w:w="1217" w:type="dxa"/>
            <w:vMerge w:val="continue"/>
            <w:noWrap w:val="0"/>
            <w:vAlign w:val="center"/>
          </w:tcPr>
          <w:p>
            <w:pPr>
              <w:pStyle w:val="22"/>
              <w:jc w:val="center"/>
              <w:rPr>
                <w:rFonts w:ascii="宋体" w:hAnsi="宋体" w:eastAsia="宋体" w:cs="宋体"/>
                <w:color w:val="000000"/>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continue"/>
            <w:noWrap w:val="0"/>
            <w:vAlign w:val="center"/>
          </w:tcPr>
          <w:p>
            <w:pPr>
              <w:pStyle w:val="22"/>
              <w:jc w:val="center"/>
              <w:rPr>
                <w:rFonts w:ascii="宋体" w:hAnsi="宋体" w:eastAsia="宋体" w:cs="宋体"/>
                <w:color w:val="000000"/>
                <w:kern w:val="2"/>
                <w:sz w:val="21"/>
                <w:szCs w:val="21"/>
                <w:highlight w:val="none"/>
              </w:rPr>
            </w:pPr>
          </w:p>
        </w:tc>
        <w:tc>
          <w:tcPr>
            <w:tcW w:w="2289"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专业核心课程</w:t>
            </w:r>
          </w:p>
        </w:tc>
        <w:tc>
          <w:tcPr>
            <w:tcW w:w="818"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必修</w:t>
            </w:r>
          </w:p>
        </w:tc>
        <w:tc>
          <w:tcPr>
            <w:tcW w:w="879" w:type="dxa"/>
            <w:noWrap w:val="0"/>
            <w:vAlign w:val="center"/>
          </w:tcPr>
          <w:p>
            <w:pPr>
              <w:pStyle w:val="22"/>
              <w:jc w:val="center"/>
              <w:rPr>
                <w:rFonts w:hint="default" w:ascii="宋体" w:hAnsi="宋体" w:eastAsia="宋体" w:cs="宋体"/>
                <w:color w:val="000000"/>
                <w:kern w:val="2"/>
                <w:sz w:val="21"/>
                <w:szCs w:val="21"/>
                <w:highlight w:val="none"/>
                <w:lang w:val="en-US" w:eastAsia="zh-CN"/>
              </w:rPr>
            </w:pPr>
            <w:r>
              <w:rPr>
                <w:rFonts w:hint="eastAsia" w:ascii="宋体" w:hAnsi="宋体" w:eastAsia="宋体" w:cs="宋体"/>
                <w:color w:val="000000"/>
                <w:kern w:val="2"/>
                <w:sz w:val="21"/>
                <w:szCs w:val="21"/>
                <w:highlight w:val="none"/>
                <w:lang w:val="en-US" w:eastAsia="zh-CN"/>
              </w:rPr>
              <w:t>19</w:t>
            </w:r>
          </w:p>
        </w:tc>
        <w:tc>
          <w:tcPr>
            <w:tcW w:w="1319" w:type="dxa"/>
            <w:vMerge w:val="continue"/>
            <w:noWrap w:val="0"/>
            <w:vAlign w:val="center"/>
          </w:tcPr>
          <w:p>
            <w:pPr>
              <w:pStyle w:val="22"/>
              <w:jc w:val="center"/>
              <w:rPr>
                <w:rFonts w:ascii="宋体" w:hAnsi="宋体" w:eastAsia="宋体" w:cs="宋体"/>
                <w:color w:val="000000"/>
                <w:kern w:val="2"/>
                <w:sz w:val="21"/>
                <w:szCs w:val="21"/>
                <w:highlight w:val="none"/>
              </w:rPr>
            </w:pPr>
          </w:p>
        </w:tc>
        <w:tc>
          <w:tcPr>
            <w:tcW w:w="802" w:type="dxa"/>
            <w:vMerge w:val="continue"/>
            <w:noWrap w:val="0"/>
            <w:vAlign w:val="center"/>
          </w:tcPr>
          <w:p>
            <w:pPr>
              <w:pStyle w:val="22"/>
              <w:jc w:val="center"/>
              <w:rPr>
                <w:rFonts w:ascii="宋体" w:hAnsi="宋体" w:eastAsia="宋体" w:cs="宋体"/>
                <w:color w:val="000000"/>
                <w:kern w:val="2"/>
                <w:sz w:val="21"/>
                <w:szCs w:val="21"/>
                <w:highlight w:val="none"/>
              </w:rPr>
            </w:pPr>
          </w:p>
        </w:tc>
        <w:tc>
          <w:tcPr>
            <w:tcW w:w="924" w:type="dxa"/>
            <w:vMerge w:val="continue"/>
            <w:noWrap w:val="0"/>
            <w:vAlign w:val="center"/>
          </w:tcPr>
          <w:p>
            <w:pPr>
              <w:pStyle w:val="22"/>
              <w:jc w:val="center"/>
              <w:rPr>
                <w:rFonts w:ascii="宋体" w:hAnsi="宋体" w:eastAsia="宋体" w:cs="宋体"/>
                <w:color w:val="000000"/>
                <w:kern w:val="2"/>
                <w:sz w:val="21"/>
                <w:szCs w:val="21"/>
                <w:highlight w:val="none"/>
              </w:rPr>
            </w:pPr>
          </w:p>
        </w:tc>
        <w:tc>
          <w:tcPr>
            <w:tcW w:w="1217" w:type="dxa"/>
            <w:vMerge w:val="continue"/>
            <w:noWrap w:val="0"/>
            <w:vAlign w:val="center"/>
          </w:tcPr>
          <w:p>
            <w:pPr>
              <w:pStyle w:val="22"/>
              <w:jc w:val="center"/>
              <w:rPr>
                <w:rFonts w:ascii="宋体" w:hAnsi="宋体" w:eastAsia="宋体" w:cs="宋体"/>
                <w:color w:val="000000"/>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restart"/>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拓展</w:t>
            </w:r>
          </w:p>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教育</w:t>
            </w:r>
          </w:p>
        </w:tc>
        <w:tc>
          <w:tcPr>
            <w:tcW w:w="2289"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专业方向课程</w:t>
            </w:r>
          </w:p>
        </w:tc>
        <w:tc>
          <w:tcPr>
            <w:tcW w:w="818"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选修</w:t>
            </w:r>
          </w:p>
        </w:tc>
        <w:tc>
          <w:tcPr>
            <w:tcW w:w="879" w:type="dxa"/>
            <w:noWrap w:val="0"/>
            <w:vAlign w:val="center"/>
          </w:tcPr>
          <w:p>
            <w:pPr>
              <w:pStyle w:val="22"/>
              <w:jc w:val="center"/>
              <w:rPr>
                <w:rFonts w:hint="eastAsia" w:ascii="宋体" w:hAnsi="宋体" w:eastAsia="宋体" w:cs="宋体"/>
                <w:color w:val="000000"/>
                <w:kern w:val="2"/>
                <w:sz w:val="21"/>
                <w:szCs w:val="21"/>
                <w:highlight w:val="none"/>
                <w:lang w:eastAsia="zh-CN"/>
              </w:rPr>
            </w:pPr>
            <w:r>
              <w:rPr>
                <w:rFonts w:hint="eastAsia" w:ascii="宋体" w:hAnsi="宋体" w:eastAsia="宋体" w:cs="宋体"/>
                <w:color w:val="000000"/>
                <w:kern w:val="2"/>
                <w:sz w:val="21"/>
                <w:szCs w:val="21"/>
                <w:highlight w:val="none"/>
              </w:rPr>
              <w:t>≥</w:t>
            </w:r>
            <w:r>
              <w:rPr>
                <w:rFonts w:hint="eastAsia" w:ascii="宋体" w:hAnsi="宋体" w:eastAsia="宋体" w:cs="宋体"/>
                <w:color w:val="000000"/>
                <w:kern w:val="2"/>
                <w:sz w:val="21"/>
                <w:szCs w:val="21"/>
                <w:highlight w:val="none"/>
                <w:lang w:val="en-US" w:eastAsia="zh-CN"/>
              </w:rPr>
              <w:t>6</w:t>
            </w:r>
          </w:p>
        </w:tc>
        <w:tc>
          <w:tcPr>
            <w:tcW w:w="1319" w:type="dxa"/>
            <w:vMerge w:val="restart"/>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综合实践</w:t>
            </w:r>
          </w:p>
        </w:tc>
        <w:tc>
          <w:tcPr>
            <w:tcW w:w="802" w:type="dxa"/>
            <w:vMerge w:val="restart"/>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必修</w:t>
            </w:r>
          </w:p>
        </w:tc>
        <w:tc>
          <w:tcPr>
            <w:tcW w:w="924" w:type="dxa"/>
            <w:vMerge w:val="restart"/>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13.5</w:t>
            </w:r>
          </w:p>
        </w:tc>
        <w:tc>
          <w:tcPr>
            <w:tcW w:w="1217" w:type="dxa"/>
            <w:vMerge w:val="continue"/>
            <w:noWrap w:val="0"/>
            <w:vAlign w:val="center"/>
          </w:tcPr>
          <w:p>
            <w:pPr>
              <w:pStyle w:val="22"/>
              <w:jc w:val="center"/>
              <w:rPr>
                <w:rFonts w:ascii="宋体" w:hAnsi="宋体" w:eastAsia="宋体" w:cs="宋体"/>
                <w:color w:val="000000"/>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continue"/>
            <w:noWrap w:val="0"/>
            <w:vAlign w:val="center"/>
          </w:tcPr>
          <w:p>
            <w:pPr>
              <w:pStyle w:val="22"/>
              <w:jc w:val="center"/>
              <w:rPr>
                <w:rFonts w:ascii="宋体" w:hAnsi="宋体" w:eastAsia="宋体" w:cs="宋体"/>
                <w:color w:val="000000"/>
                <w:kern w:val="2"/>
                <w:sz w:val="21"/>
                <w:szCs w:val="21"/>
                <w:highlight w:val="none"/>
              </w:rPr>
            </w:pPr>
          </w:p>
        </w:tc>
        <w:tc>
          <w:tcPr>
            <w:tcW w:w="2289"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专业拓展课程</w:t>
            </w:r>
          </w:p>
        </w:tc>
        <w:tc>
          <w:tcPr>
            <w:tcW w:w="818"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选修</w:t>
            </w:r>
          </w:p>
        </w:tc>
        <w:tc>
          <w:tcPr>
            <w:tcW w:w="879" w:type="dxa"/>
            <w:noWrap w:val="0"/>
            <w:vAlign w:val="center"/>
          </w:tcPr>
          <w:p>
            <w:pPr>
              <w:pStyle w:val="22"/>
              <w:jc w:val="center"/>
              <w:rPr>
                <w:rFonts w:hint="eastAsia" w:ascii="宋体" w:hAnsi="宋体" w:eastAsia="宋体" w:cs="宋体"/>
                <w:color w:val="000000"/>
                <w:kern w:val="2"/>
                <w:sz w:val="21"/>
                <w:szCs w:val="21"/>
                <w:highlight w:val="none"/>
                <w:lang w:eastAsia="zh-CN"/>
              </w:rPr>
            </w:pPr>
            <w:r>
              <w:rPr>
                <w:rFonts w:hint="eastAsia" w:ascii="宋体" w:hAnsi="宋体" w:eastAsia="宋体" w:cs="宋体"/>
                <w:color w:val="000000"/>
                <w:kern w:val="2"/>
                <w:sz w:val="21"/>
                <w:szCs w:val="21"/>
                <w:highlight w:val="none"/>
              </w:rPr>
              <w:t>≥</w:t>
            </w:r>
            <w:r>
              <w:rPr>
                <w:rFonts w:hint="eastAsia" w:ascii="宋体" w:hAnsi="宋体" w:eastAsia="宋体" w:cs="宋体"/>
                <w:color w:val="000000"/>
                <w:kern w:val="2"/>
                <w:sz w:val="21"/>
                <w:szCs w:val="21"/>
                <w:highlight w:val="none"/>
                <w:lang w:val="en-US" w:eastAsia="zh-CN"/>
              </w:rPr>
              <w:t>3</w:t>
            </w:r>
          </w:p>
        </w:tc>
        <w:tc>
          <w:tcPr>
            <w:tcW w:w="1319" w:type="dxa"/>
            <w:vMerge w:val="continue"/>
            <w:noWrap w:val="0"/>
            <w:vAlign w:val="center"/>
          </w:tcPr>
          <w:p>
            <w:pPr>
              <w:pStyle w:val="22"/>
              <w:jc w:val="center"/>
              <w:rPr>
                <w:rFonts w:ascii="宋体" w:hAnsi="宋体" w:eastAsia="宋体" w:cs="宋体"/>
                <w:color w:val="000000"/>
                <w:kern w:val="2"/>
                <w:sz w:val="21"/>
                <w:szCs w:val="21"/>
                <w:highlight w:val="none"/>
              </w:rPr>
            </w:pPr>
          </w:p>
        </w:tc>
        <w:tc>
          <w:tcPr>
            <w:tcW w:w="802" w:type="dxa"/>
            <w:vMerge w:val="continue"/>
            <w:noWrap w:val="0"/>
            <w:vAlign w:val="center"/>
          </w:tcPr>
          <w:p>
            <w:pPr>
              <w:pStyle w:val="22"/>
              <w:jc w:val="center"/>
              <w:rPr>
                <w:rFonts w:ascii="宋体" w:hAnsi="宋体" w:eastAsia="宋体" w:cs="宋体"/>
                <w:color w:val="000000"/>
                <w:kern w:val="2"/>
                <w:sz w:val="21"/>
                <w:szCs w:val="21"/>
                <w:highlight w:val="none"/>
              </w:rPr>
            </w:pPr>
          </w:p>
        </w:tc>
        <w:tc>
          <w:tcPr>
            <w:tcW w:w="924" w:type="dxa"/>
            <w:vMerge w:val="continue"/>
            <w:noWrap w:val="0"/>
            <w:vAlign w:val="center"/>
          </w:tcPr>
          <w:p>
            <w:pPr>
              <w:pStyle w:val="22"/>
              <w:jc w:val="center"/>
              <w:rPr>
                <w:rFonts w:ascii="宋体" w:hAnsi="宋体" w:eastAsia="宋体" w:cs="宋体"/>
                <w:color w:val="000000"/>
                <w:kern w:val="2"/>
                <w:sz w:val="21"/>
                <w:szCs w:val="21"/>
                <w:highlight w:val="none"/>
              </w:rPr>
            </w:pPr>
          </w:p>
        </w:tc>
        <w:tc>
          <w:tcPr>
            <w:tcW w:w="1217" w:type="dxa"/>
            <w:vMerge w:val="continue"/>
            <w:noWrap w:val="0"/>
            <w:vAlign w:val="center"/>
          </w:tcPr>
          <w:p>
            <w:pPr>
              <w:pStyle w:val="22"/>
              <w:jc w:val="center"/>
              <w:rPr>
                <w:rFonts w:ascii="宋体" w:hAnsi="宋体" w:eastAsia="宋体" w:cs="宋体"/>
                <w:color w:val="000000"/>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noWrap w:val="0"/>
            <w:vAlign w:val="center"/>
          </w:tcPr>
          <w:p>
            <w:pPr>
              <w:pStyle w:val="22"/>
              <w:jc w:val="center"/>
              <w:rPr>
                <w:rFonts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合计</w:t>
            </w:r>
          </w:p>
        </w:tc>
        <w:tc>
          <w:tcPr>
            <w:tcW w:w="2289" w:type="dxa"/>
            <w:noWrap w:val="0"/>
            <w:vAlign w:val="center"/>
          </w:tcPr>
          <w:p>
            <w:pPr>
              <w:pStyle w:val="22"/>
              <w:jc w:val="center"/>
              <w:rPr>
                <w:rFonts w:ascii="宋体" w:hAnsi="宋体" w:eastAsia="宋体" w:cs="宋体"/>
                <w:color w:val="000000"/>
                <w:kern w:val="2"/>
                <w:sz w:val="21"/>
                <w:szCs w:val="21"/>
                <w:highlight w:val="none"/>
              </w:rPr>
            </w:pPr>
          </w:p>
        </w:tc>
        <w:tc>
          <w:tcPr>
            <w:tcW w:w="818" w:type="dxa"/>
            <w:noWrap w:val="0"/>
            <w:vAlign w:val="center"/>
          </w:tcPr>
          <w:p>
            <w:pPr>
              <w:pStyle w:val="22"/>
              <w:jc w:val="center"/>
              <w:rPr>
                <w:rFonts w:ascii="宋体" w:hAnsi="宋体" w:eastAsia="宋体" w:cs="宋体"/>
                <w:color w:val="000000"/>
                <w:kern w:val="2"/>
                <w:sz w:val="21"/>
                <w:szCs w:val="21"/>
                <w:highlight w:val="none"/>
              </w:rPr>
            </w:pPr>
          </w:p>
        </w:tc>
        <w:tc>
          <w:tcPr>
            <w:tcW w:w="879" w:type="dxa"/>
            <w:noWrap w:val="0"/>
            <w:vAlign w:val="center"/>
          </w:tcPr>
          <w:p>
            <w:pPr>
              <w:pStyle w:val="22"/>
              <w:jc w:val="center"/>
              <w:rPr>
                <w:rFonts w:hint="default" w:ascii="宋体" w:hAnsi="宋体" w:eastAsia="宋体" w:cs="宋体"/>
                <w:color w:val="000000"/>
                <w:kern w:val="2"/>
                <w:sz w:val="21"/>
                <w:szCs w:val="21"/>
                <w:highlight w:val="none"/>
                <w:lang w:val="en-US" w:eastAsia="zh-CN"/>
              </w:rPr>
            </w:pPr>
            <w:r>
              <w:rPr>
                <w:rFonts w:hint="eastAsia" w:ascii="宋体" w:hAnsi="宋体" w:eastAsia="宋体" w:cs="宋体"/>
                <w:color w:val="000000"/>
                <w:kern w:val="2"/>
                <w:sz w:val="21"/>
                <w:szCs w:val="21"/>
                <w:highlight w:val="none"/>
                <w:lang w:val="en-US" w:eastAsia="zh-CN"/>
              </w:rPr>
              <w:t>64.5</w:t>
            </w:r>
          </w:p>
        </w:tc>
        <w:tc>
          <w:tcPr>
            <w:tcW w:w="1319" w:type="dxa"/>
            <w:noWrap w:val="0"/>
            <w:vAlign w:val="center"/>
          </w:tcPr>
          <w:p>
            <w:pPr>
              <w:pStyle w:val="22"/>
              <w:jc w:val="center"/>
              <w:rPr>
                <w:rFonts w:ascii="宋体" w:hAnsi="宋体" w:eastAsia="宋体" w:cs="宋体"/>
                <w:color w:val="000000"/>
                <w:kern w:val="2"/>
                <w:sz w:val="21"/>
                <w:szCs w:val="21"/>
                <w:highlight w:val="none"/>
              </w:rPr>
            </w:pPr>
          </w:p>
        </w:tc>
        <w:tc>
          <w:tcPr>
            <w:tcW w:w="802" w:type="dxa"/>
            <w:noWrap w:val="0"/>
            <w:vAlign w:val="center"/>
          </w:tcPr>
          <w:p>
            <w:pPr>
              <w:pStyle w:val="22"/>
              <w:jc w:val="center"/>
              <w:rPr>
                <w:rFonts w:ascii="宋体" w:hAnsi="宋体" w:eastAsia="宋体" w:cs="宋体"/>
                <w:color w:val="000000"/>
                <w:kern w:val="2"/>
                <w:sz w:val="21"/>
                <w:szCs w:val="21"/>
                <w:highlight w:val="none"/>
              </w:rPr>
            </w:pPr>
          </w:p>
        </w:tc>
        <w:tc>
          <w:tcPr>
            <w:tcW w:w="924" w:type="dxa"/>
            <w:noWrap w:val="0"/>
            <w:vAlign w:val="center"/>
          </w:tcPr>
          <w:p>
            <w:pPr>
              <w:pStyle w:val="22"/>
              <w:jc w:val="center"/>
              <w:rPr>
                <w:rFonts w:hint="default" w:ascii="宋体" w:hAnsi="宋体" w:eastAsia="宋体" w:cs="宋体"/>
                <w:color w:val="000000"/>
                <w:kern w:val="2"/>
                <w:sz w:val="21"/>
                <w:szCs w:val="21"/>
                <w:highlight w:val="none"/>
                <w:lang w:val="en-US"/>
              </w:rPr>
            </w:pPr>
            <w:r>
              <w:rPr>
                <w:rFonts w:hint="eastAsia" w:ascii="宋体" w:hAnsi="宋体" w:eastAsia="宋体" w:cs="宋体"/>
                <w:color w:val="000000"/>
                <w:kern w:val="2"/>
                <w:sz w:val="21"/>
                <w:szCs w:val="21"/>
                <w:highlight w:val="none"/>
                <w:lang w:val="en-US" w:eastAsia="zh-CN"/>
              </w:rPr>
              <w:t>18.5</w:t>
            </w:r>
          </w:p>
        </w:tc>
        <w:tc>
          <w:tcPr>
            <w:tcW w:w="1217" w:type="dxa"/>
            <w:vMerge w:val="continue"/>
            <w:noWrap w:val="0"/>
            <w:vAlign w:val="center"/>
          </w:tcPr>
          <w:p>
            <w:pPr>
              <w:pStyle w:val="22"/>
              <w:jc w:val="center"/>
              <w:rPr>
                <w:rFonts w:ascii="宋体" w:hAnsi="宋体" w:eastAsia="宋体" w:cs="宋体"/>
                <w:color w:val="000000"/>
                <w:kern w:val="2"/>
                <w:sz w:val="21"/>
                <w:szCs w:val="21"/>
                <w:highlight w:val="none"/>
              </w:rPr>
            </w:pPr>
          </w:p>
        </w:tc>
      </w:tr>
    </w:tbl>
    <w:p>
      <w:pPr>
        <w:spacing w:line="440" w:lineRule="exact"/>
        <w:ind w:left="420" w:leftChars="200"/>
        <w:rPr>
          <w:rFonts w:ascii="宋体" w:hAnsi="宋体" w:cs="宋体"/>
          <w:b/>
          <w:bCs/>
          <w:color w:val="000000"/>
          <w:sz w:val="28"/>
          <w:szCs w:val="28"/>
          <w:highlight w:val="none"/>
        </w:rPr>
      </w:pPr>
      <w:r>
        <w:rPr>
          <w:rFonts w:hint="eastAsia" w:ascii="宋体" w:hAnsi="宋体" w:cs="宋体"/>
          <w:b/>
          <w:bCs/>
          <w:color w:val="000000"/>
          <w:sz w:val="28"/>
          <w:szCs w:val="28"/>
          <w:highlight w:val="none"/>
        </w:rPr>
        <w:t>十一、课程体系</w:t>
      </w:r>
    </w:p>
    <w:p>
      <w:pPr>
        <w:spacing w:line="440" w:lineRule="exact"/>
        <w:ind w:left="420" w:leftChars="200"/>
        <w:jc w:val="left"/>
        <w:rPr>
          <w:rFonts w:hint="default" w:ascii="宋体" w:hAnsi="宋体" w:cs="宋体"/>
          <w:color w:val="000000"/>
          <w:szCs w:val="21"/>
          <w:highlight w:val="none"/>
          <w:lang w:val="en-US" w:eastAsia="zh-CN"/>
        </w:rPr>
      </w:pPr>
      <w:r>
        <w:rPr>
          <w:rFonts w:hint="eastAsia" w:ascii="宋体" w:hAnsi="宋体" w:cs="宋体"/>
          <w:color w:val="000000"/>
          <w:szCs w:val="21"/>
          <w:highlight w:val="none"/>
        </w:rPr>
        <w:t xml:space="preserve">表4 通识教育必修课程                                 </w:t>
      </w:r>
      <w:r>
        <w:rPr>
          <w:rFonts w:hint="eastAsia" w:ascii="宋体" w:hAnsi="宋体" w:cs="宋体"/>
          <w:color w:val="000000"/>
          <w:szCs w:val="21"/>
          <w:highlight w:val="none"/>
          <w:lang w:eastAsia="zh-CN"/>
        </w:rPr>
        <w:t>财务管理（专升本）专业</w:t>
      </w:r>
      <w:r>
        <w:rPr>
          <w:rFonts w:hint="eastAsia" w:ascii="宋体" w:hAnsi="宋体" w:cs="宋体"/>
          <w:color w:val="000000"/>
          <w:szCs w:val="21"/>
          <w:highlight w:val="none"/>
          <w:lang w:val="en-US" w:eastAsia="zh-CN"/>
        </w:rPr>
        <w:t xml:space="preserve">  </w:t>
      </w:r>
    </w:p>
    <w:tbl>
      <w:tblPr>
        <w:tblStyle w:val="8"/>
        <w:tblW w:w="934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2"/>
        <w:gridCol w:w="1510"/>
        <w:gridCol w:w="507"/>
        <w:gridCol w:w="657"/>
        <w:gridCol w:w="617"/>
        <w:gridCol w:w="532"/>
        <w:gridCol w:w="600"/>
        <w:gridCol w:w="655"/>
        <w:gridCol w:w="661"/>
        <w:gridCol w:w="660"/>
        <w:gridCol w:w="620"/>
        <w:gridCol w:w="525"/>
        <w:gridCol w:w="8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72"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课程</w:t>
            </w:r>
          </w:p>
          <w:p>
            <w:pPr>
              <w:jc w:val="center"/>
              <w:rPr>
                <w:rFonts w:ascii="宋体" w:hAnsi="宋体"/>
                <w:color w:val="000000"/>
                <w:sz w:val="18"/>
                <w:szCs w:val="18"/>
                <w:highlight w:val="none"/>
              </w:rPr>
            </w:pPr>
            <w:r>
              <w:rPr>
                <w:rFonts w:hint="eastAsia" w:ascii="宋体" w:hAnsi="宋体"/>
                <w:color w:val="000000"/>
                <w:sz w:val="18"/>
                <w:szCs w:val="18"/>
                <w:highlight w:val="none"/>
              </w:rPr>
              <w:t>代码</w:t>
            </w:r>
          </w:p>
        </w:tc>
        <w:tc>
          <w:tcPr>
            <w:tcW w:w="1510"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课程名称</w:t>
            </w:r>
          </w:p>
        </w:tc>
        <w:tc>
          <w:tcPr>
            <w:tcW w:w="507"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学分</w:t>
            </w:r>
          </w:p>
        </w:tc>
        <w:tc>
          <w:tcPr>
            <w:tcW w:w="2406" w:type="dxa"/>
            <w:gridSpan w:val="4"/>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学时安排</w:t>
            </w:r>
          </w:p>
        </w:tc>
        <w:tc>
          <w:tcPr>
            <w:tcW w:w="2596" w:type="dxa"/>
            <w:gridSpan w:val="4"/>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开课学期</w:t>
            </w:r>
          </w:p>
        </w:tc>
        <w:tc>
          <w:tcPr>
            <w:tcW w:w="525" w:type="dxa"/>
            <w:vMerge w:val="restart"/>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考核方式</w:t>
            </w:r>
          </w:p>
        </w:tc>
        <w:tc>
          <w:tcPr>
            <w:tcW w:w="828"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开课</w:t>
            </w:r>
          </w:p>
          <w:p>
            <w:pPr>
              <w:jc w:val="center"/>
              <w:rPr>
                <w:rFonts w:ascii="宋体" w:hAnsi="宋体"/>
                <w:color w:val="000000"/>
                <w:sz w:val="18"/>
                <w:szCs w:val="18"/>
                <w:highlight w:val="none"/>
              </w:rPr>
            </w:pPr>
            <w:r>
              <w:rPr>
                <w:rFonts w:hint="eastAsia" w:ascii="宋体" w:hAnsi="宋体"/>
                <w:color w:val="000000"/>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72"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1510"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507"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65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总学时</w:t>
            </w:r>
          </w:p>
        </w:tc>
        <w:tc>
          <w:tcPr>
            <w:tcW w:w="61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理论学时</w:t>
            </w:r>
          </w:p>
        </w:tc>
        <w:tc>
          <w:tcPr>
            <w:tcW w:w="532"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实验学时</w:t>
            </w:r>
          </w:p>
        </w:tc>
        <w:tc>
          <w:tcPr>
            <w:tcW w:w="600"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实践学时</w:t>
            </w:r>
          </w:p>
        </w:tc>
        <w:tc>
          <w:tcPr>
            <w:tcW w:w="655"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一</w:t>
            </w:r>
          </w:p>
        </w:tc>
        <w:tc>
          <w:tcPr>
            <w:tcW w:w="661"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二</w:t>
            </w:r>
          </w:p>
        </w:tc>
        <w:tc>
          <w:tcPr>
            <w:tcW w:w="660"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三</w:t>
            </w:r>
          </w:p>
        </w:tc>
        <w:tc>
          <w:tcPr>
            <w:tcW w:w="620"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四</w:t>
            </w:r>
          </w:p>
        </w:tc>
        <w:tc>
          <w:tcPr>
            <w:tcW w:w="525" w:type="dxa"/>
            <w:vMerge w:val="continue"/>
            <w:noWrap w:val="0"/>
            <w:vAlign w:val="center"/>
          </w:tcPr>
          <w:p>
            <w:pPr>
              <w:jc w:val="center"/>
              <w:rPr>
                <w:rFonts w:ascii="宋体" w:hAnsi="宋体"/>
                <w:color w:val="000000"/>
                <w:sz w:val="18"/>
                <w:szCs w:val="18"/>
                <w:highlight w:val="none"/>
              </w:rPr>
            </w:pPr>
          </w:p>
        </w:tc>
        <w:tc>
          <w:tcPr>
            <w:tcW w:w="828" w:type="dxa"/>
            <w:vMerge w:val="continue"/>
            <w:noWrap w:val="0"/>
            <w:tcMar>
              <w:left w:w="57" w:type="dxa"/>
              <w:right w:w="57" w:type="dxa"/>
            </w:tcMar>
            <w:vAlign w:val="center"/>
          </w:tcPr>
          <w:p>
            <w:pPr>
              <w:jc w:val="center"/>
              <w:rPr>
                <w:rFonts w:ascii="宋体" w:hAnsi="宋体"/>
                <w:color w:val="00000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2" w:type="dxa"/>
            <w:noWrap w:val="0"/>
            <w:tcMar>
              <w:left w:w="57" w:type="dxa"/>
              <w:right w:w="57" w:type="dxa"/>
            </w:tcMar>
            <w:vAlign w:val="center"/>
          </w:tcPr>
          <w:p>
            <w:pPr>
              <w:widowControl/>
              <w:jc w:val="center"/>
              <w:textAlignment w:val="center"/>
              <w:rPr>
                <w:rFonts w:ascii="宋体" w:hAnsi="宋体"/>
                <w:color w:val="000000"/>
                <w:sz w:val="18"/>
                <w:szCs w:val="18"/>
                <w:highlight w:val="none"/>
              </w:rPr>
            </w:pPr>
            <w:r>
              <w:rPr>
                <w:rFonts w:hint="eastAsia" w:ascii="宋体" w:hAnsi="宋体" w:cs="宋体"/>
                <w:color w:val="000000"/>
                <w:kern w:val="0"/>
                <w:sz w:val="18"/>
                <w:szCs w:val="18"/>
              </w:rPr>
              <w:t>BA090002</w:t>
            </w:r>
          </w:p>
        </w:tc>
        <w:tc>
          <w:tcPr>
            <w:tcW w:w="1510" w:type="dxa"/>
            <w:noWrap w:val="0"/>
            <w:tcMar>
              <w:left w:w="57" w:type="dxa"/>
              <w:right w:w="57" w:type="dxa"/>
            </w:tcMar>
            <w:vAlign w:val="center"/>
          </w:tcPr>
          <w:p>
            <w:pPr>
              <w:jc w:val="left"/>
              <w:rPr>
                <w:rFonts w:hint="eastAsia" w:ascii="宋体" w:hAnsi="宋体" w:cs="MS Mincho"/>
                <w:sz w:val="18"/>
                <w:szCs w:val="18"/>
              </w:rPr>
            </w:pPr>
            <w:r>
              <w:rPr>
                <w:rFonts w:hint="eastAsia" w:ascii="宋体" w:hAnsi="宋体" w:cs="MS Mincho"/>
                <w:sz w:val="18"/>
                <w:szCs w:val="18"/>
              </w:rPr>
              <w:t>中国近现代史</w:t>
            </w:r>
          </w:p>
          <w:p>
            <w:pPr>
              <w:jc w:val="left"/>
              <w:rPr>
                <w:rFonts w:ascii="宋体" w:hAnsi="宋体"/>
                <w:color w:val="000000"/>
                <w:sz w:val="18"/>
                <w:szCs w:val="18"/>
                <w:highlight w:val="none"/>
              </w:rPr>
            </w:pPr>
            <w:r>
              <w:rPr>
                <w:rFonts w:hint="eastAsia" w:ascii="宋体" w:hAnsi="宋体" w:cs="MS Mincho"/>
                <w:sz w:val="18"/>
                <w:szCs w:val="18"/>
              </w:rPr>
              <w:t>纲要</w:t>
            </w:r>
          </w:p>
        </w:tc>
        <w:tc>
          <w:tcPr>
            <w:tcW w:w="507" w:type="dxa"/>
            <w:noWrap w:val="0"/>
            <w:tcMar>
              <w:left w:w="57" w:type="dxa"/>
              <w:right w:w="57" w:type="dxa"/>
            </w:tcMar>
            <w:vAlign w:val="center"/>
          </w:tcPr>
          <w:p>
            <w:pPr>
              <w:jc w:val="center"/>
              <w:rPr>
                <w:rFonts w:ascii="宋体" w:hAnsi="宋体"/>
                <w:color w:val="000000"/>
                <w:sz w:val="18"/>
                <w:szCs w:val="18"/>
                <w:highlight w:val="none"/>
              </w:rPr>
            </w:pPr>
            <w:r>
              <w:rPr>
                <w:rFonts w:ascii="宋体" w:hAnsi="宋体"/>
                <w:sz w:val="18"/>
                <w:szCs w:val="18"/>
              </w:rPr>
              <w:t>3</w:t>
            </w:r>
          </w:p>
        </w:tc>
        <w:tc>
          <w:tcPr>
            <w:tcW w:w="65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sz w:val="18"/>
                <w:szCs w:val="18"/>
              </w:rPr>
              <w:t>48</w:t>
            </w:r>
          </w:p>
        </w:tc>
        <w:tc>
          <w:tcPr>
            <w:tcW w:w="61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sz w:val="18"/>
                <w:szCs w:val="18"/>
              </w:rPr>
              <w:t>48</w:t>
            </w:r>
          </w:p>
        </w:tc>
        <w:tc>
          <w:tcPr>
            <w:tcW w:w="532" w:type="dxa"/>
            <w:noWrap w:val="0"/>
            <w:tcMar>
              <w:left w:w="57" w:type="dxa"/>
              <w:right w:w="57" w:type="dxa"/>
            </w:tcMar>
            <w:vAlign w:val="center"/>
          </w:tcPr>
          <w:p>
            <w:pPr>
              <w:jc w:val="center"/>
              <w:rPr>
                <w:rFonts w:ascii="宋体" w:hAnsi="宋体"/>
                <w:color w:val="000000"/>
                <w:sz w:val="18"/>
                <w:szCs w:val="18"/>
                <w:highlight w:val="none"/>
              </w:rPr>
            </w:pP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655"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sz w:val="18"/>
                <w:szCs w:val="18"/>
              </w:rPr>
              <w:t>48</w:t>
            </w:r>
          </w:p>
        </w:tc>
        <w:tc>
          <w:tcPr>
            <w:tcW w:w="661" w:type="dxa"/>
            <w:noWrap w:val="0"/>
            <w:tcMar>
              <w:left w:w="57" w:type="dxa"/>
              <w:right w:w="57" w:type="dxa"/>
            </w:tcMar>
            <w:vAlign w:val="center"/>
          </w:tcPr>
          <w:p>
            <w:pPr>
              <w:jc w:val="center"/>
              <w:rPr>
                <w:rFonts w:ascii="宋体" w:hAnsi="宋体"/>
                <w:color w:val="000000"/>
                <w:sz w:val="18"/>
                <w:szCs w:val="18"/>
                <w:highlight w:val="none"/>
              </w:rPr>
            </w:pPr>
          </w:p>
        </w:tc>
        <w:tc>
          <w:tcPr>
            <w:tcW w:w="660" w:type="dxa"/>
            <w:noWrap w:val="0"/>
            <w:tcMar>
              <w:left w:w="57" w:type="dxa"/>
              <w:right w:w="57" w:type="dxa"/>
            </w:tcMar>
            <w:vAlign w:val="center"/>
          </w:tcPr>
          <w:p>
            <w:pPr>
              <w:jc w:val="center"/>
              <w:rPr>
                <w:rFonts w:ascii="宋体" w:hAnsi="宋体"/>
                <w:color w:val="000000"/>
                <w:sz w:val="18"/>
                <w:szCs w:val="18"/>
                <w:highlight w:val="none"/>
              </w:rPr>
            </w:pPr>
          </w:p>
        </w:tc>
        <w:tc>
          <w:tcPr>
            <w:tcW w:w="620"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jc w:val="center"/>
              <w:rPr>
                <w:rFonts w:ascii="宋体" w:hAnsi="宋体"/>
                <w:color w:val="000000"/>
                <w:sz w:val="18"/>
                <w:szCs w:val="18"/>
                <w:highlight w:val="none"/>
              </w:rPr>
            </w:pPr>
            <w:r>
              <w:rPr>
                <w:rFonts w:hint="eastAsia" w:ascii="宋体" w:hAnsi="宋体"/>
                <w:sz w:val="18"/>
                <w:szCs w:val="18"/>
              </w:rPr>
              <w:t>考</w:t>
            </w:r>
          </w:p>
        </w:tc>
        <w:tc>
          <w:tcPr>
            <w:tcW w:w="828"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2" w:type="dxa"/>
            <w:noWrap w:val="0"/>
            <w:tcMar>
              <w:left w:w="57" w:type="dxa"/>
              <w:right w:w="57" w:type="dxa"/>
            </w:tcMar>
            <w:vAlign w:val="center"/>
          </w:tcPr>
          <w:p>
            <w:pPr>
              <w:widowControl/>
              <w:jc w:val="center"/>
              <w:textAlignment w:val="center"/>
              <w:rPr>
                <w:rFonts w:ascii="宋体" w:hAnsi="宋体"/>
                <w:color w:val="000000"/>
                <w:sz w:val="18"/>
                <w:szCs w:val="18"/>
                <w:highlight w:val="none"/>
              </w:rPr>
            </w:pPr>
            <w:r>
              <w:rPr>
                <w:rFonts w:hint="eastAsia" w:ascii="宋体" w:hAnsi="宋体" w:cs="宋体"/>
                <w:sz w:val="18"/>
                <w:szCs w:val="18"/>
              </w:rPr>
              <w:t>BA090025</w:t>
            </w:r>
          </w:p>
        </w:tc>
        <w:tc>
          <w:tcPr>
            <w:tcW w:w="1510" w:type="dxa"/>
            <w:noWrap w:val="0"/>
            <w:tcMar>
              <w:left w:w="57" w:type="dxa"/>
              <w:right w:w="57" w:type="dxa"/>
            </w:tcMar>
            <w:vAlign w:val="center"/>
          </w:tcPr>
          <w:p>
            <w:pPr>
              <w:jc w:val="left"/>
              <w:rPr>
                <w:rFonts w:hint="eastAsia" w:ascii="宋体" w:hAnsi="宋体"/>
                <w:sz w:val="18"/>
                <w:szCs w:val="18"/>
              </w:rPr>
            </w:pPr>
            <w:r>
              <w:rPr>
                <w:rFonts w:hint="eastAsia" w:ascii="宋体" w:hAnsi="宋体"/>
                <w:sz w:val="18"/>
                <w:szCs w:val="18"/>
              </w:rPr>
              <w:t>马克思主义</w:t>
            </w:r>
          </w:p>
          <w:p>
            <w:pPr>
              <w:jc w:val="left"/>
              <w:rPr>
                <w:rFonts w:ascii="宋体" w:hAnsi="宋体"/>
                <w:color w:val="000000"/>
                <w:sz w:val="18"/>
                <w:szCs w:val="18"/>
                <w:highlight w:val="none"/>
              </w:rPr>
            </w:pPr>
            <w:r>
              <w:rPr>
                <w:rFonts w:hint="eastAsia" w:ascii="宋体" w:hAnsi="宋体"/>
                <w:sz w:val="18"/>
                <w:szCs w:val="18"/>
              </w:rPr>
              <w:t>基本原理</w:t>
            </w:r>
          </w:p>
        </w:tc>
        <w:tc>
          <w:tcPr>
            <w:tcW w:w="507" w:type="dxa"/>
            <w:noWrap w:val="0"/>
            <w:tcMar>
              <w:left w:w="57" w:type="dxa"/>
              <w:right w:w="57" w:type="dxa"/>
            </w:tcMar>
            <w:vAlign w:val="center"/>
          </w:tcPr>
          <w:p>
            <w:pPr>
              <w:jc w:val="center"/>
              <w:rPr>
                <w:rFonts w:ascii="宋体" w:hAnsi="宋体"/>
                <w:color w:val="000000"/>
                <w:sz w:val="18"/>
                <w:szCs w:val="18"/>
                <w:highlight w:val="none"/>
              </w:rPr>
            </w:pPr>
            <w:r>
              <w:rPr>
                <w:rFonts w:ascii="宋体" w:hAnsi="宋体"/>
                <w:sz w:val="18"/>
                <w:szCs w:val="18"/>
              </w:rPr>
              <w:t>3</w:t>
            </w:r>
          </w:p>
        </w:tc>
        <w:tc>
          <w:tcPr>
            <w:tcW w:w="65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sz w:val="18"/>
                <w:szCs w:val="18"/>
              </w:rPr>
              <w:t>48</w:t>
            </w:r>
          </w:p>
        </w:tc>
        <w:tc>
          <w:tcPr>
            <w:tcW w:w="61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sz w:val="18"/>
                <w:szCs w:val="18"/>
              </w:rPr>
              <w:t>48</w:t>
            </w:r>
          </w:p>
        </w:tc>
        <w:tc>
          <w:tcPr>
            <w:tcW w:w="532" w:type="dxa"/>
            <w:noWrap w:val="0"/>
            <w:tcMar>
              <w:left w:w="57" w:type="dxa"/>
              <w:right w:w="57" w:type="dxa"/>
            </w:tcMar>
            <w:vAlign w:val="center"/>
          </w:tcPr>
          <w:p>
            <w:pPr>
              <w:jc w:val="center"/>
              <w:rPr>
                <w:rFonts w:ascii="宋体" w:hAnsi="宋体"/>
                <w:color w:val="000000"/>
                <w:sz w:val="18"/>
                <w:szCs w:val="18"/>
                <w:highlight w:val="none"/>
              </w:rPr>
            </w:pP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655" w:type="dxa"/>
            <w:noWrap w:val="0"/>
            <w:tcMar>
              <w:left w:w="57" w:type="dxa"/>
              <w:right w:w="57" w:type="dxa"/>
            </w:tcMar>
            <w:vAlign w:val="center"/>
          </w:tcPr>
          <w:p>
            <w:pPr>
              <w:jc w:val="center"/>
              <w:rPr>
                <w:rFonts w:ascii="宋体" w:hAnsi="宋体"/>
                <w:color w:val="000000"/>
                <w:sz w:val="18"/>
                <w:szCs w:val="18"/>
                <w:highlight w:val="none"/>
              </w:rPr>
            </w:pPr>
          </w:p>
        </w:tc>
        <w:tc>
          <w:tcPr>
            <w:tcW w:w="661"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sz w:val="18"/>
                <w:szCs w:val="18"/>
              </w:rPr>
              <w:t>48</w:t>
            </w:r>
          </w:p>
        </w:tc>
        <w:tc>
          <w:tcPr>
            <w:tcW w:w="660" w:type="dxa"/>
            <w:noWrap w:val="0"/>
            <w:tcMar>
              <w:left w:w="57" w:type="dxa"/>
              <w:right w:w="57" w:type="dxa"/>
            </w:tcMar>
            <w:vAlign w:val="center"/>
          </w:tcPr>
          <w:p>
            <w:pPr>
              <w:jc w:val="center"/>
              <w:rPr>
                <w:rFonts w:ascii="宋体" w:hAnsi="宋体"/>
                <w:color w:val="000000"/>
                <w:sz w:val="18"/>
                <w:szCs w:val="18"/>
                <w:highlight w:val="none"/>
              </w:rPr>
            </w:pPr>
          </w:p>
        </w:tc>
        <w:tc>
          <w:tcPr>
            <w:tcW w:w="620"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jc w:val="center"/>
              <w:rPr>
                <w:rFonts w:ascii="宋体" w:hAnsi="宋体"/>
                <w:color w:val="000000"/>
                <w:sz w:val="18"/>
                <w:szCs w:val="18"/>
                <w:highlight w:val="none"/>
              </w:rPr>
            </w:pPr>
            <w:r>
              <w:rPr>
                <w:rFonts w:hint="eastAsia" w:ascii="宋体" w:hAnsi="宋体"/>
                <w:sz w:val="18"/>
                <w:szCs w:val="18"/>
              </w:rPr>
              <w:t>考</w:t>
            </w:r>
          </w:p>
        </w:tc>
        <w:tc>
          <w:tcPr>
            <w:tcW w:w="828"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7" w:hRule="atLeast"/>
          <w:jc w:val="center"/>
        </w:trPr>
        <w:tc>
          <w:tcPr>
            <w:tcW w:w="972" w:type="dxa"/>
            <w:noWrap w:val="0"/>
            <w:tcMar>
              <w:left w:w="57" w:type="dxa"/>
              <w:right w:w="57" w:type="dxa"/>
            </w:tcMar>
            <w:vAlign w:val="center"/>
          </w:tcPr>
          <w:p>
            <w:pPr>
              <w:widowControl/>
              <w:jc w:val="center"/>
              <w:textAlignment w:val="center"/>
              <w:rPr>
                <w:rFonts w:hint="eastAsia" w:ascii="宋体" w:hAnsi="宋体"/>
                <w:color w:val="000000"/>
                <w:kern w:val="0"/>
                <w:sz w:val="18"/>
                <w:szCs w:val="18"/>
                <w:highlight w:val="none"/>
              </w:rPr>
            </w:pPr>
            <w:r>
              <w:rPr>
                <w:rFonts w:hint="eastAsia" w:ascii="宋体" w:hAnsi="宋体" w:cs="宋体"/>
                <w:color w:val="000000"/>
                <w:kern w:val="0"/>
                <w:sz w:val="18"/>
                <w:szCs w:val="18"/>
              </w:rPr>
              <w:t>BA0900151</w:t>
            </w:r>
          </w:p>
        </w:tc>
        <w:tc>
          <w:tcPr>
            <w:tcW w:w="1510" w:type="dxa"/>
            <w:noWrap w:val="0"/>
            <w:tcMar>
              <w:left w:w="57" w:type="dxa"/>
              <w:right w:w="57" w:type="dxa"/>
            </w:tcMar>
            <w:vAlign w:val="center"/>
          </w:tcPr>
          <w:p>
            <w:pPr>
              <w:jc w:val="left"/>
              <w:rPr>
                <w:rFonts w:hint="eastAsia" w:ascii="宋体" w:hAnsi="宋体"/>
                <w:color w:val="000000"/>
                <w:sz w:val="18"/>
                <w:szCs w:val="18"/>
                <w:highlight w:val="none"/>
              </w:rPr>
            </w:pPr>
            <w:r>
              <w:rPr>
                <w:rFonts w:hint="eastAsia" w:ascii="宋体" w:hAnsi="宋体"/>
                <w:sz w:val="18"/>
                <w:szCs w:val="18"/>
              </w:rPr>
              <w:t>形势与政策Ⅰ</w:t>
            </w:r>
          </w:p>
        </w:tc>
        <w:tc>
          <w:tcPr>
            <w:tcW w:w="50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sz w:val="18"/>
                <w:szCs w:val="18"/>
              </w:rPr>
              <w:t>0.5</w:t>
            </w:r>
          </w:p>
        </w:tc>
        <w:tc>
          <w:tcPr>
            <w:tcW w:w="657" w:type="dxa"/>
            <w:noWrap w:val="0"/>
            <w:tcMar>
              <w:left w:w="57" w:type="dxa"/>
              <w:right w:w="57" w:type="dxa"/>
            </w:tcMar>
            <w:vAlign w:val="center"/>
          </w:tcPr>
          <w:p>
            <w:pPr>
              <w:jc w:val="center"/>
              <w:rPr>
                <w:rFonts w:hint="eastAsia" w:ascii="宋体" w:hAnsi="宋体"/>
                <w:color w:val="000000"/>
                <w:sz w:val="18"/>
                <w:szCs w:val="18"/>
                <w:highlight w:val="none"/>
              </w:rPr>
            </w:pPr>
            <w:r>
              <w:rPr>
                <w:rFonts w:hint="eastAsia" w:ascii="宋体" w:hAnsi="宋体"/>
                <w:sz w:val="18"/>
                <w:szCs w:val="18"/>
              </w:rPr>
              <w:t>8</w:t>
            </w:r>
          </w:p>
        </w:tc>
        <w:tc>
          <w:tcPr>
            <w:tcW w:w="617" w:type="dxa"/>
            <w:noWrap w:val="0"/>
            <w:tcMar>
              <w:left w:w="57" w:type="dxa"/>
              <w:right w:w="57" w:type="dxa"/>
            </w:tcMar>
            <w:vAlign w:val="center"/>
          </w:tcPr>
          <w:p>
            <w:pPr>
              <w:jc w:val="center"/>
              <w:rPr>
                <w:rFonts w:hint="eastAsia" w:ascii="宋体" w:hAnsi="宋体"/>
                <w:color w:val="000000"/>
                <w:sz w:val="18"/>
                <w:szCs w:val="18"/>
                <w:highlight w:val="none"/>
              </w:rPr>
            </w:pPr>
            <w:r>
              <w:rPr>
                <w:rFonts w:hint="eastAsia" w:ascii="宋体" w:hAnsi="宋体"/>
                <w:sz w:val="18"/>
                <w:szCs w:val="18"/>
              </w:rPr>
              <w:t>8</w:t>
            </w:r>
          </w:p>
        </w:tc>
        <w:tc>
          <w:tcPr>
            <w:tcW w:w="532" w:type="dxa"/>
            <w:noWrap w:val="0"/>
            <w:tcMar>
              <w:left w:w="57" w:type="dxa"/>
              <w:right w:w="57" w:type="dxa"/>
            </w:tcMar>
            <w:vAlign w:val="center"/>
          </w:tcPr>
          <w:p>
            <w:pPr>
              <w:jc w:val="center"/>
              <w:rPr>
                <w:rFonts w:ascii="宋体" w:hAnsi="宋体"/>
                <w:color w:val="000000"/>
                <w:sz w:val="18"/>
                <w:szCs w:val="18"/>
                <w:highlight w:val="none"/>
              </w:rPr>
            </w:pP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655"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sz w:val="18"/>
                <w:szCs w:val="18"/>
              </w:rPr>
              <w:t>8</w:t>
            </w:r>
          </w:p>
        </w:tc>
        <w:tc>
          <w:tcPr>
            <w:tcW w:w="661" w:type="dxa"/>
            <w:noWrap w:val="0"/>
            <w:tcMar>
              <w:left w:w="57" w:type="dxa"/>
              <w:right w:w="57" w:type="dxa"/>
            </w:tcMar>
            <w:vAlign w:val="center"/>
          </w:tcPr>
          <w:p>
            <w:pPr>
              <w:jc w:val="center"/>
              <w:rPr>
                <w:rFonts w:hint="eastAsia" w:ascii="宋体" w:hAnsi="宋体"/>
                <w:color w:val="000000"/>
                <w:sz w:val="18"/>
                <w:szCs w:val="18"/>
                <w:highlight w:val="none"/>
              </w:rPr>
            </w:pPr>
          </w:p>
        </w:tc>
        <w:tc>
          <w:tcPr>
            <w:tcW w:w="660" w:type="dxa"/>
            <w:noWrap w:val="0"/>
            <w:tcMar>
              <w:left w:w="57" w:type="dxa"/>
              <w:right w:w="57" w:type="dxa"/>
            </w:tcMar>
            <w:vAlign w:val="center"/>
          </w:tcPr>
          <w:p>
            <w:pPr>
              <w:jc w:val="center"/>
              <w:rPr>
                <w:rFonts w:ascii="宋体" w:hAnsi="宋体"/>
                <w:color w:val="000000"/>
                <w:sz w:val="18"/>
                <w:szCs w:val="18"/>
                <w:highlight w:val="none"/>
              </w:rPr>
            </w:pPr>
          </w:p>
        </w:tc>
        <w:tc>
          <w:tcPr>
            <w:tcW w:w="620"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jc w:val="center"/>
              <w:rPr>
                <w:rFonts w:hint="eastAsia" w:ascii="宋体" w:hAnsi="宋体"/>
                <w:color w:val="000000"/>
                <w:sz w:val="18"/>
                <w:szCs w:val="18"/>
                <w:highlight w:val="none"/>
              </w:rPr>
            </w:pPr>
            <w:r>
              <w:rPr>
                <w:rFonts w:hint="eastAsia" w:ascii="宋体" w:hAnsi="宋体"/>
                <w:sz w:val="18"/>
                <w:szCs w:val="18"/>
              </w:rPr>
              <w:t>查</w:t>
            </w:r>
          </w:p>
        </w:tc>
        <w:tc>
          <w:tcPr>
            <w:tcW w:w="828" w:type="dxa"/>
            <w:noWrap w:val="0"/>
            <w:tcMar>
              <w:left w:w="57" w:type="dxa"/>
              <w:right w:w="57" w:type="dxa"/>
            </w:tcMar>
            <w:vAlign w:val="center"/>
          </w:tcPr>
          <w:p>
            <w:pPr>
              <w:widowControl/>
              <w:jc w:val="center"/>
              <w:textAlignment w:val="center"/>
              <w:rPr>
                <w:rFonts w:hint="eastAsia" w:ascii="宋体" w:hAnsi="宋体"/>
                <w:color w:val="000000"/>
                <w:sz w:val="18"/>
                <w:szCs w:val="18"/>
                <w:highlight w:val="none"/>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2" w:hRule="atLeast"/>
          <w:jc w:val="center"/>
        </w:trPr>
        <w:tc>
          <w:tcPr>
            <w:tcW w:w="972" w:type="dxa"/>
            <w:noWrap w:val="0"/>
            <w:tcMar>
              <w:left w:w="57" w:type="dxa"/>
              <w:right w:w="57" w:type="dxa"/>
            </w:tcMar>
            <w:vAlign w:val="center"/>
          </w:tcPr>
          <w:p>
            <w:pPr>
              <w:widowControl/>
              <w:jc w:val="center"/>
              <w:textAlignment w:val="center"/>
              <w:rPr>
                <w:rFonts w:hint="eastAsia" w:ascii="宋体" w:hAnsi="宋体"/>
                <w:color w:val="000000"/>
                <w:kern w:val="0"/>
                <w:sz w:val="18"/>
                <w:szCs w:val="18"/>
                <w:highlight w:val="none"/>
              </w:rPr>
            </w:pPr>
            <w:r>
              <w:rPr>
                <w:rFonts w:hint="eastAsia" w:ascii="宋体" w:hAnsi="宋体" w:cs="宋体"/>
                <w:color w:val="000000"/>
                <w:kern w:val="0"/>
                <w:sz w:val="18"/>
                <w:szCs w:val="18"/>
              </w:rPr>
              <w:t>BA0900152</w:t>
            </w:r>
          </w:p>
        </w:tc>
        <w:tc>
          <w:tcPr>
            <w:tcW w:w="1510" w:type="dxa"/>
            <w:noWrap w:val="0"/>
            <w:tcMar>
              <w:left w:w="57" w:type="dxa"/>
              <w:right w:w="57" w:type="dxa"/>
            </w:tcMar>
            <w:vAlign w:val="center"/>
          </w:tcPr>
          <w:p>
            <w:pPr>
              <w:jc w:val="left"/>
              <w:rPr>
                <w:rFonts w:hint="eastAsia" w:ascii="宋体" w:hAnsi="宋体"/>
                <w:color w:val="000000"/>
                <w:sz w:val="18"/>
                <w:szCs w:val="18"/>
                <w:highlight w:val="none"/>
              </w:rPr>
            </w:pPr>
            <w:r>
              <w:rPr>
                <w:rFonts w:hint="eastAsia" w:ascii="宋体" w:hAnsi="宋体"/>
                <w:sz w:val="18"/>
                <w:szCs w:val="18"/>
              </w:rPr>
              <w:t>形势与政策Ⅱ</w:t>
            </w:r>
          </w:p>
        </w:tc>
        <w:tc>
          <w:tcPr>
            <w:tcW w:w="50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sz w:val="18"/>
                <w:szCs w:val="18"/>
              </w:rPr>
              <w:t>0.25</w:t>
            </w:r>
          </w:p>
        </w:tc>
        <w:tc>
          <w:tcPr>
            <w:tcW w:w="657" w:type="dxa"/>
            <w:noWrap w:val="0"/>
            <w:tcMar>
              <w:left w:w="57" w:type="dxa"/>
              <w:right w:w="57" w:type="dxa"/>
            </w:tcMar>
            <w:vAlign w:val="center"/>
          </w:tcPr>
          <w:p>
            <w:pPr>
              <w:jc w:val="center"/>
              <w:rPr>
                <w:rFonts w:hint="eastAsia" w:ascii="宋体" w:hAnsi="宋体"/>
                <w:color w:val="000000"/>
                <w:sz w:val="18"/>
                <w:szCs w:val="18"/>
                <w:highlight w:val="none"/>
              </w:rPr>
            </w:pPr>
            <w:r>
              <w:rPr>
                <w:rFonts w:hint="eastAsia" w:ascii="宋体" w:hAnsi="宋体"/>
                <w:sz w:val="18"/>
                <w:szCs w:val="18"/>
              </w:rPr>
              <w:t>4</w:t>
            </w:r>
          </w:p>
        </w:tc>
        <w:tc>
          <w:tcPr>
            <w:tcW w:w="617" w:type="dxa"/>
            <w:noWrap w:val="0"/>
            <w:tcMar>
              <w:left w:w="57" w:type="dxa"/>
              <w:right w:w="57" w:type="dxa"/>
            </w:tcMar>
            <w:vAlign w:val="center"/>
          </w:tcPr>
          <w:p>
            <w:pPr>
              <w:jc w:val="center"/>
              <w:rPr>
                <w:rFonts w:hint="eastAsia" w:ascii="宋体" w:hAnsi="宋体"/>
                <w:color w:val="000000"/>
                <w:sz w:val="18"/>
                <w:szCs w:val="18"/>
                <w:highlight w:val="none"/>
              </w:rPr>
            </w:pPr>
            <w:r>
              <w:rPr>
                <w:rFonts w:hint="eastAsia" w:ascii="宋体" w:hAnsi="宋体"/>
                <w:sz w:val="18"/>
                <w:szCs w:val="18"/>
              </w:rPr>
              <w:t>4</w:t>
            </w:r>
          </w:p>
        </w:tc>
        <w:tc>
          <w:tcPr>
            <w:tcW w:w="532" w:type="dxa"/>
            <w:noWrap w:val="0"/>
            <w:tcMar>
              <w:left w:w="57" w:type="dxa"/>
              <w:right w:w="57" w:type="dxa"/>
            </w:tcMar>
            <w:vAlign w:val="center"/>
          </w:tcPr>
          <w:p>
            <w:pPr>
              <w:jc w:val="center"/>
              <w:rPr>
                <w:rFonts w:ascii="宋体" w:hAnsi="宋体"/>
                <w:color w:val="000000"/>
                <w:sz w:val="18"/>
                <w:szCs w:val="18"/>
                <w:highlight w:val="none"/>
              </w:rPr>
            </w:pP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655" w:type="dxa"/>
            <w:noWrap w:val="0"/>
            <w:tcMar>
              <w:left w:w="57" w:type="dxa"/>
              <w:right w:w="57" w:type="dxa"/>
            </w:tcMar>
            <w:vAlign w:val="center"/>
          </w:tcPr>
          <w:p>
            <w:pPr>
              <w:jc w:val="center"/>
              <w:rPr>
                <w:rFonts w:ascii="宋体" w:hAnsi="宋体"/>
                <w:color w:val="000000"/>
                <w:sz w:val="18"/>
                <w:szCs w:val="18"/>
                <w:highlight w:val="none"/>
              </w:rPr>
            </w:pPr>
          </w:p>
        </w:tc>
        <w:tc>
          <w:tcPr>
            <w:tcW w:w="661" w:type="dxa"/>
            <w:noWrap w:val="0"/>
            <w:tcMar>
              <w:left w:w="57" w:type="dxa"/>
              <w:right w:w="57" w:type="dxa"/>
            </w:tcMar>
            <w:vAlign w:val="center"/>
          </w:tcPr>
          <w:p>
            <w:pPr>
              <w:jc w:val="center"/>
              <w:rPr>
                <w:rFonts w:hint="eastAsia" w:ascii="宋体" w:hAnsi="宋体"/>
                <w:color w:val="000000"/>
                <w:sz w:val="18"/>
                <w:szCs w:val="18"/>
                <w:highlight w:val="none"/>
              </w:rPr>
            </w:pPr>
            <w:r>
              <w:rPr>
                <w:rFonts w:hint="eastAsia" w:ascii="宋体" w:hAnsi="宋体"/>
                <w:sz w:val="18"/>
                <w:szCs w:val="18"/>
              </w:rPr>
              <w:t>4</w:t>
            </w:r>
          </w:p>
        </w:tc>
        <w:tc>
          <w:tcPr>
            <w:tcW w:w="660" w:type="dxa"/>
            <w:noWrap w:val="0"/>
            <w:tcMar>
              <w:left w:w="57" w:type="dxa"/>
              <w:right w:w="57" w:type="dxa"/>
            </w:tcMar>
            <w:vAlign w:val="center"/>
          </w:tcPr>
          <w:p>
            <w:pPr>
              <w:jc w:val="center"/>
              <w:rPr>
                <w:rFonts w:ascii="宋体" w:hAnsi="宋体"/>
                <w:color w:val="000000"/>
                <w:sz w:val="18"/>
                <w:szCs w:val="18"/>
                <w:highlight w:val="none"/>
              </w:rPr>
            </w:pPr>
          </w:p>
        </w:tc>
        <w:tc>
          <w:tcPr>
            <w:tcW w:w="620"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jc w:val="center"/>
              <w:rPr>
                <w:rFonts w:hint="eastAsia" w:ascii="宋体" w:hAnsi="宋体"/>
                <w:color w:val="000000"/>
                <w:sz w:val="18"/>
                <w:szCs w:val="18"/>
                <w:highlight w:val="none"/>
              </w:rPr>
            </w:pPr>
            <w:r>
              <w:rPr>
                <w:rFonts w:hint="eastAsia" w:ascii="宋体" w:hAnsi="宋体"/>
                <w:sz w:val="18"/>
                <w:szCs w:val="18"/>
              </w:rPr>
              <w:t>查</w:t>
            </w:r>
          </w:p>
        </w:tc>
        <w:tc>
          <w:tcPr>
            <w:tcW w:w="828" w:type="dxa"/>
            <w:noWrap w:val="0"/>
            <w:tcMar>
              <w:left w:w="57" w:type="dxa"/>
              <w:right w:w="57" w:type="dxa"/>
            </w:tcMar>
            <w:vAlign w:val="center"/>
          </w:tcPr>
          <w:p>
            <w:pPr>
              <w:widowControl/>
              <w:jc w:val="center"/>
              <w:textAlignment w:val="center"/>
              <w:rPr>
                <w:rFonts w:hint="eastAsia" w:ascii="宋体" w:hAnsi="宋体"/>
                <w:color w:val="000000"/>
                <w:sz w:val="18"/>
                <w:szCs w:val="18"/>
                <w:highlight w:val="none"/>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972" w:type="dxa"/>
            <w:noWrap w:val="0"/>
            <w:tcMar>
              <w:left w:w="57" w:type="dxa"/>
              <w:right w:w="57" w:type="dxa"/>
            </w:tcMar>
            <w:vAlign w:val="center"/>
          </w:tcPr>
          <w:p>
            <w:pPr>
              <w:widowControl/>
              <w:jc w:val="center"/>
              <w:textAlignment w:val="center"/>
              <w:rPr>
                <w:rFonts w:hint="eastAsia" w:ascii="宋体" w:hAnsi="宋体"/>
                <w:color w:val="000000"/>
                <w:kern w:val="0"/>
                <w:sz w:val="18"/>
                <w:szCs w:val="18"/>
                <w:highlight w:val="none"/>
              </w:rPr>
            </w:pPr>
            <w:r>
              <w:rPr>
                <w:rFonts w:hint="eastAsia" w:ascii="宋体" w:hAnsi="宋体" w:cs="宋体"/>
                <w:color w:val="000000"/>
                <w:kern w:val="0"/>
                <w:sz w:val="18"/>
                <w:szCs w:val="18"/>
              </w:rPr>
              <w:t>BA0900153</w:t>
            </w:r>
          </w:p>
        </w:tc>
        <w:tc>
          <w:tcPr>
            <w:tcW w:w="1510" w:type="dxa"/>
            <w:noWrap w:val="0"/>
            <w:tcMar>
              <w:left w:w="57" w:type="dxa"/>
              <w:right w:w="57" w:type="dxa"/>
            </w:tcMar>
            <w:vAlign w:val="center"/>
          </w:tcPr>
          <w:p>
            <w:pPr>
              <w:jc w:val="left"/>
              <w:rPr>
                <w:rFonts w:hint="eastAsia" w:ascii="宋体" w:hAnsi="宋体"/>
                <w:color w:val="000000"/>
                <w:sz w:val="18"/>
                <w:szCs w:val="18"/>
                <w:highlight w:val="none"/>
              </w:rPr>
            </w:pPr>
            <w:r>
              <w:rPr>
                <w:rFonts w:hint="eastAsia" w:ascii="宋体" w:hAnsi="宋体"/>
                <w:sz w:val="18"/>
                <w:szCs w:val="18"/>
              </w:rPr>
              <w:t>形势与政策Ⅲ</w:t>
            </w:r>
          </w:p>
        </w:tc>
        <w:tc>
          <w:tcPr>
            <w:tcW w:w="50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sz w:val="18"/>
                <w:szCs w:val="18"/>
              </w:rPr>
              <w:t>0.25</w:t>
            </w:r>
          </w:p>
        </w:tc>
        <w:tc>
          <w:tcPr>
            <w:tcW w:w="657" w:type="dxa"/>
            <w:noWrap w:val="0"/>
            <w:tcMar>
              <w:left w:w="57" w:type="dxa"/>
              <w:right w:w="57" w:type="dxa"/>
            </w:tcMar>
            <w:vAlign w:val="center"/>
          </w:tcPr>
          <w:p>
            <w:pPr>
              <w:jc w:val="center"/>
              <w:rPr>
                <w:rFonts w:hint="eastAsia" w:ascii="宋体" w:hAnsi="宋体"/>
                <w:color w:val="000000"/>
                <w:sz w:val="18"/>
                <w:szCs w:val="18"/>
                <w:highlight w:val="none"/>
              </w:rPr>
            </w:pPr>
            <w:r>
              <w:rPr>
                <w:rFonts w:hint="eastAsia" w:ascii="宋体" w:hAnsi="宋体"/>
                <w:sz w:val="18"/>
                <w:szCs w:val="18"/>
              </w:rPr>
              <w:t>4</w:t>
            </w:r>
          </w:p>
        </w:tc>
        <w:tc>
          <w:tcPr>
            <w:tcW w:w="617" w:type="dxa"/>
            <w:noWrap w:val="0"/>
            <w:tcMar>
              <w:left w:w="57" w:type="dxa"/>
              <w:right w:w="57" w:type="dxa"/>
            </w:tcMar>
            <w:vAlign w:val="center"/>
          </w:tcPr>
          <w:p>
            <w:pPr>
              <w:jc w:val="center"/>
              <w:rPr>
                <w:rFonts w:hint="eastAsia" w:ascii="宋体" w:hAnsi="宋体"/>
                <w:color w:val="000000"/>
                <w:sz w:val="18"/>
                <w:szCs w:val="18"/>
                <w:highlight w:val="none"/>
              </w:rPr>
            </w:pPr>
            <w:r>
              <w:rPr>
                <w:rFonts w:hint="eastAsia" w:ascii="宋体" w:hAnsi="宋体"/>
                <w:sz w:val="18"/>
                <w:szCs w:val="18"/>
              </w:rPr>
              <w:t>4</w:t>
            </w:r>
          </w:p>
        </w:tc>
        <w:tc>
          <w:tcPr>
            <w:tcW w:w="532" w:type="dxa"/>
            <w:noWrap w:val="0"/>
            <w:tcMar>
              <w:left w:w="57" w:type="dxa"/>
              <w:right w:w="57" w:type="dxa"/>
            </w:tcMar>
            <w:vAlign w:val="center"/>
          </w:tcPr>
          <w:p>
            <w:pPr>
              <w:jc w:val="center"/>
              <w:rPr>
                <w:rFonts w:ascii="宋体" w:hAnsi="宋体"/>
                <w:color w:val="000000"/>
                <w:sz w:val="18"/>
                <w:szCs w:val="18"/>
                <w:highlight w:val="none"/>
              </w:rPr>
            </w:pP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655" w:type="dxa"/>
            <w:noWrap w:val="0"/>
            <w:tcMar>
              <w:left w:w="57" w:type="dxa"/>
              <w:right w:w="57" w:type="dxa"/>
            </w:tcMar>
            <w:vAlign w:val="center"/>
          </w:tcPr>
          <w:p>
            <w:pPr>
              <w:jc w:val="center"/>
              <w:rPr>
                <w:rFonts w:ascii="宋体" w:hAnsi="宋体"/>
                <w:color w:val="000000"/>
                <w:sz w:val="18"/>
                <w:szCs w:val="18"/>
                <w:highlight w:val="none"/>
              </w:rPr>
            </w:pPr>
          </w:p>
        </w:tc>
        <w:tc>
          <w:tcPr>
            <w:tcW w:w="661" w:type="dxa"/>
            <w:noWrap w:val="0"/>
            <w:tcMar>
              <w:left w:w="57" w:type="dxa"/>
              <w:right w:w="57" w:type="dxa"/>
            </w:tcMar>
            <w:vAlign w:val="center"/>
          </w:tcPr>
          <w:p>
            <w:pPr>
              <w:jc w:val="center"/>
              <w:rPr>
                <w:rFonts w:hint="eastAsia" w:ascii="宋体" w:hAnsi="宋体"/>
                <w:color w:val="000000"/>
                <w:sz w:val="18"/>
                <w:szCs w:val="18"/>
                <w:highlight w:val="none"/>
              </w:rPr>
            </w:pPr>
          </w:p>
        </w:tc>
        <w:tc>
          <w:tcPr>
            <w:tcW w:w="660"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sz w:val="18"/>
                <w:szCs w:val="18"/>
              </w:rPr>
              <w:t>4</w:t>
            </w:r>
          </w:p>
        </w:tc>
        <w:tc>
          <w:tcPr>
            <w:tcW w:w="620"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jc w:val="center"/>
              <w:rPr>
                <w:rFonts w:hint="eastAsia" w:ascii="宋体" w:hAnsi="宋体"/>
                <w:color w:val="000000"/>
                <w:sz w:val="18"/>
                <w:szCs w:val="18"/>
                <w:highlight w:val="none"/>
              </w:rPr>
            </w:pPr>
            <w:r>
              <w:rPr>
                <w:rFonts w:hint="eastAsia" w:ascii="宋体" w:hAnsi="宋体"/>
                <w:sz w:val="18"/>
                <w:szCs w:val="18"/>
              </w:rPr>
              <w:t>查</w:t>
            </w:r>
          </w:p>
        </w:tc>
        <w:tc>
          <w:tcPr>
            <w:tcW w:w="828" w:type="dxa"/>
            <w:noWrap w:val="0"/>
            <w:tcMar>
              <w:left w:w="57" w:type="dxa"/>
              <w:right w:w="57" w:type="dxa"/>
            </w:tcMar>
            <w:vAlign w:val="center"/>
          </w:tcPr>
          <w:p>
            <w:pPr>
              <w:widowControl/>
              <w:jc w:val="center"/>
              <w:textAlignment w:val="center"/>
              <w:rPr>
                <w:rFonts w:hint="eastAsia" w:ascii="宋体" w:hAnsi="宋体"/>
                <w:color w:val="000000"/>
                <w:sz w:val="18"/>
                <w:szCs w:val="18"/>
                <w:highlight w:val="none"/>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972" w:type="dxa"/>
            <w:noWrap w:val="0"/>
            <w:tcMar>
              <w:left w:w="57" w:type="dxa"/>
              <w:right w:w="57" w:type="dxa"/>
            </w:tcMar>
            <w:vAlign w:val="center"/>
          </w:tcPr>
          <w:p>
            <w:pPr>
              <w:spacing w:line="360" w:lineRule="auto"/>
              <w:jc w:val="center"/>
              <w:rPr>
                <w:rFonts w:hint="eastAsia" w:ascii="宋体" w:hAnsi="宋体"/>
                <w:color w:val="000000"/>
                <w:kern w:val="0"/>
                <w:sz w:val="18"/>
                <w:szCs w:val="18"/>
                <w:highlight w:val="none"/>
              </w:rPr>
            </w:pPr>
            <w:r>
              <w:rPr>
                <w:rFonts w:hint="eastAsia"/>
                <w:kern w:val="0"/>
                <w:sz w:val="18"/>
                <w:szCs w:val="18"/>
              </w:rPr>
              <w:t>合计</w:t>
            </w:r>
          </w:p>
        </w:tc>
        <w:tc>
          <w:tcPr>
            <w:tcW w:w="1510" w:type="dxa"/>
            <w:noWrap w:val="0"/>
            <w:tcMar>
              <w:left w:w="57" w:type="dxa"/>
              <w:right w:w="57" w:type="dxa"/>
            </w:tcMar>
            <w:vAlign w:val="center"/>
          </w:tcPr>
          <w:p>
            <w:pPr>
              <w:jc w:val="center"/>
              <w:rPr>
                <w:rFonts w:hint="eastAsia" w:ascii="宋体" w:hAnsi="宋体"/>
                <w:color w:val="000000"/>
                <w:sz w:val="18"/>
                <w:szCs w:val="18"/>
                <w:highlight w:val="none"/>
              </w:rPr>
            </w:pPr>
          </w:p>
        </w:tc>
        <w:tc>
          <w:tcPr>
            <w:tcW w:w="50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s="宋体"/>
                <w:sz w:val="18"/>
                <w:szCs w:val="18"/>
              </w:rPr>
              <w:t>7</w:t>
            </w:r>
          </w:p>
        </w:tc>
        <w:tc>
          <w:tcPr>
            <w:tcW w:w="657" w:type="dxa"/>
            <w:noWrap w:val="0"/>
            <w:tcMar>
              <w:left w:w="57" w:type="dxa"/>
              <w:right w:w="57" w:type="dxa"/>
            </w:tcMar>
            <w:vAlign w:val="center"/>
          </w:tcPr>
          <w:p>
            <w:pPr>
              <w:jc w:val="center"/>
              <w:rPr>
                <w:rFonts w:hint="eastAsia" w:ascii="宋体" w:hAnsi="宋体"/>
                <w:color w:val="000000"/>
                <w:sz w:val="18"/>
                <w:szCs w:val="18"/>
                <w:highlight w:val="none"/>
              </w:rPr>
            </w:pPr>
            <w:r>
              <w:rPr>
                <w:rFonts w:hint="eastAsia" w:ascii="宋体" w:hAnsi="宋体" w:cs="宋体"/>
                <w:sz w:val="18"/>
                <w:szCs w:val="18"/>
              </w:rPr>
              <w:t>112</w:t>
            </w:r>
          </w:p>
        </w:tc>
        <w:tc>
          <w:tcPr>
            <w:tcW w:w="617" w:type="dxa"/>
            <w:noWrap w:val="0"/>
            <w:tcMar>
              <w:left w:w="57" w:type="dxa"/>
              <w:right w:w="57" w:type="dxa"/>
            </w:tcMar>
            <w:vAlign w:val="center"/>
          </w:tcPr>
          <w:p>
            <w:pPr>
              <w:jc w:val="center"/>
              <w:rPr>
                <w:rFonts w:hint="eastAsia" w:ascii="宋体" w:hAnsi="宋体"/>
                <w:color w:val="000000"/>
                <w:sz w:val="18"/>
                <w:szCs w:val="18"/>
                <w:highlight w:val="none"/>
              </w:rPr>
            </w:pPr>
            <w:r>
              <w:rPr>
                <w:rFonts w:hint="eastAsia" w:ascii="宋体" w:hAnsi="宋体" w:cs="宋体"/>
                <w:sz w:val="18"/>
                <w:szCs w:val="18"/>
              </w:rPr>
              <w:t>112</w:t>
            </w:r>
          </w:p>
        </w:tc>
        <w:tc>
          <w:tcPr>
            <w:tcW w:w="532" w:type="dxa"/>
            <w:noWrap w:val="0"/>
            <w:tcMar>
              <w:left w:w="57" w:type="dxa"/>
              <w:right w:w="57" w:type="dxa"/>
            </w:tcMar>
            <w:vAlign w:val="center"/>
          </w:tcPr>
          <w:p>
            <w:pPr>
              <w:jc w:val="center"/>
              <w:rPr>
                <w:rFonts w:ascii="宋体" w:hAnsi="宋体"/>
                <w:color w:val="000000"/>
                <w:sz w:val="18"/>
                <w:szCs w:val="18"/>
                <w:highlight w:val="none"/>
              </w:rPr>
            </w:pP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655"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s="宋体"/>
                <w:sz w:val="18"/>
                <w:szCs w:val="18"/>
              </w:rPr>
              <w:t>56</w:t>
            </w:r>
          </w:p>
        </w:tc>
        <w:tc>
          <w:tcPr>
            <w:tcW w:w="661" w:type="dxa"/>
            <w:noWrap w:val="0"/>
            <w:tcMar>
              <w:left w:w="57" w:type="dxa"/>
              <w:right w:w="57" w:type="dxa"/>
            </w:tcMar>
            <w:vAlign w:val="center"/>
          </w:tcPr>
          <w:p>
            <w:pPr>
              <w:jc w:val="center"/>
              <w:rPr>
                <w:rFonts w:hint="eastAsia" w:ascii="宋体" w:hAnsi="宋体"/>
                <w:color w:val="000000"/>
                <w:sz w:val="18"/>
                <w:szCs w:val="18"/>
                <w:highlight w:val="none"/>
              </w:rPr>
            </w:pPr>
            <w:r>
              <w:rPr>
                <w:rFonts w:hint="eastAsia" w:ascii="宋体" w:hAnsi="宋体" w:cs="宋体"/>
                <w:sz w:val="18"/>
                <w:szCs w:val="18"/>
              </w:rPr>
              <w:t>52</w:t>
            </w:r>
          </w:p>
        </w:tc>
        <w:tc>
          <w:tcPr>
            <w:tcW w:w="660"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s="宋体"/>
                <w:sz w:val="18"/>
                <w:szCs w:val="18"/>
              </w:rPr>
              <w:t>4</w:t>
            </w:r>
          </w:p>
        </w:tc>
        <w:tc>
          <w:tcPr>
            <w:tcW w:w="620"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jc w:val="center"/>
              <w:rPr>
                <w:rFonts w:hint="eastAsia" w:ascii="宋体" w:hAnsi="宋体"/>
                <w:color w:val="000000"/>
                <w:sz w:val="18"/>
                <w:szCs w:val="18"/>
                <w:highlight w:val="none"/>
              </w:rPr>
            </w:pPr>
          </w:p>
        </w:tc>
        <w:tc>
          <w:tcPr>
            <w:tcW w:w="828" w:type="dxa"/>
            <w:noWrap w:val="0"/>
            <w:tcMar>
              <w:left w:w="57" w:type="dxa"/>
              <w:right w:w="57" w:type="dxa"/>
            </w:tcMar>
            <w:vAlign w:val="center"/>
          </w:tcPr>
          <w:p>
            <w:pPr>
              <w:jc w:val="center"/>
              <w:rPr>
                <w:rFonts w:hint="eastAsia" w:ascii="宋体" w:hAnsi="宋体"/>
                <w:color w:val="000000"/>
                <w:sz w:val="18"/>
                <w:szCs w:val="18"/>
                <w:highlight w:val="none"/>
              </w:rPr>
            </w:pPr>
          </w:p>
        </w:tc>
      </w:tr>
    </w:tbl>
    <w:p>
      <w:pPr>
        <w:spacing w:line="440" w:lineRule="exact"/>
        <w:ind w:left="420" w:leftChars="200"/>
        <w:jc w:val="left"/>
        <w:rPr>
          <w:rFonts w:hint="eastAsia" w:ascii="宋体" w:hAnsi="宋体" w:cs="宋体"/>
          <w:color w:val="000000"/>
          <w:szCs w:val="21"/>
          <w:highlight w:val="none"/>
        </w:rPr>
      </w:pPr>
    </w:p>
    <w:p>
      <w:pPr>
        <w:spacing w:line="440" w:lineRule="exact"/>
        <w:ind w:left="420" w:leftChars="200"/>
        <w:jc w:val="left"/>
        <w:rPr>
          <w:rFonts w:hint="eastAsia" w:ascii="宋体" w:hAnsi="宋体" w:cs="宋体"/>
          <w:color w:val="000000"/>
          <w:szCs w:val="21"/>
          <w:highlight w:val="none"/>
          <w:lang w:eastAsia="zh-CN"/>
        </w:rPr>
      </w:pPr>
      <w:r>
        <w:rPr>
          <w:rFonts w:hint="eastAsia" w:ascii="宋体" w:hAnsi="宋体" w:cs="宋体"/>
          <w:color w:val="000000"/>
          <w:szCs w:val="21"/>
          <w:highlight w:val="none"/>
        </w:rPr>
        <w:t xml:space="preserve">表5 学科基础课程                                     </w:t>
      </w:r>
      <w:r>
        <w:rPr>
          <w:rFonts w:hint="eastAsia" w:ascii="宋体" w:hAnsi="宋体" w:cs="宋体"/>
          <w:color w:val="000000"/>
          <w:szCs w:val="21"/>
          <w:highlight w:val="none"/>
          <w:lang w:eastAsia="zh-CN"/>
        </w:rPr>
        <w:t>财务管理（专升本）专业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2"/>
        <w:gridCol w:w="1176"/>
        <w:gridCol w:w="507"/>
        <w:gridCol w:w="657"/>
        <w:gridCol w:w="617"/>
        <w:gridCol w:w="532"/>
        <w:gridCol w:w="600"/>
        <w:gridCol w:w="734"/>
        <w:gridCol w:w="734"/>
        <w:gridCol w:w="734"/>
        <w:gridCol w:w="738"/>
        <w:gridCol w:w="525"/>
        <w:gridCol w:w="8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72"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课程</w:t>
            </w:r>
          </w:p>
          <w:p>
            <w:pPr>
              <w:jc w:val="center"/>
              <w:rPr>
                <w:rFonts w:ascii="宋体" w:hAnsi="宋体"/>
                <w:color w:val="000000"/>
                <w:sz w:val="18"/>
                <w:szCs w:val="18"/>
                <w:highlight w:val="none"/>
              </w:rPr>
            </w:pPr>
            <w:r>
              <w:rPr>
                <w:rFonts w:hint="eastAsia" w:ascii="宋体" w:hAnsi="宋体"/>
                <w:color w:val="000000"/>
                <w:sz w:val="18"/>
                <w:szCs w:val="18"/>
                <w:highlight w:val="none"/>
              </w:rPr>
              <w:t>代码</w:t>
            </w:r>
          </w:p>
        </w:tc>
        <w:tc>
          <w:tcPr>
            <w:tcW w:w="1176"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课程名称</w:t>
            </w:r>
          </w:p>
        </w:tc>
        <w:tc>
          <w:tcPr>
            <w:tcW w:w="507"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学分</w:t>
            </w:r>
          </w:p>
        </w:tc>
        <w:tc>
          <w:tcPr>
            <w:tcW w:w="2406" w:type="dxa"/>
            <w:gridSpan w:val="4"/>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学时安排</w:t>
            </w:r>
          </w:p>
        </w:tc>
        <w:tc>
          <w:tcPr>
            <w:tcW w:w="2940" w:type="dxa"/>
            <w:gridSpan w:val="4"/>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开课学期</w:t>
            </w:r>
          </w:p>
        </w:tc>
        <w:tc>
          <w:tcPr>
            <w:tcW w:w="525" w:type="dxa"/>
            <w:vMerge w:val="restart"/>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考核方式</w:t>
            </w:r>
          </w:p>
        </w:tc>
        <w:tc>
          <w:tcPr>
            <w:tcW w:w="828"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开课</w:t>
            </w:r>
          </w:p>
          <w:p>
            <w:pPr>
              <w:jc w:val="center"/>
              <w:rPr>
                <w:rFonts w:ascii="宋体" w:hAnsi="宋体"/>
                <w:color w:val="000000"/>
                <w:sz w:val="18"/>
                <w:szCs w:val="18"/>
                <w:highlight w:val="none"/>
              </w:rPr>
            </w:pPr>
            <w:r>
              <w:rPr>
                <w:rFonts w:hint="eastAsia" w:ascii="宋体" w:hAnsi="宋体"/>
                <w:color w:val="000000"/>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00" w:hRule="exact"/>
          <w:jc w:val="center"/>
        </w:trPr>
        <w:tc>
          <w:tcPr>
            <w:tcW w:w="972"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1176"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507"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65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总学时</w:t>
            </w:r>
          </w:p>
        </w:tc>
        <w:tc>
          <w:tcPr>
            <w:tcW w:w="61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理论学时</w:t>
            </w:r>
          </w:p>
        </w:tc>
        <w:tc>
          <w:tcPr>
            <w:tcW w:w="532"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实验学时</w:t>
            </w:r>
          </w:p>
        </w:tc>
        <w:tc>
          <w:tcPr>
            <w:tcW w:w="600"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实践学时</w:t>
            </w:r>
          </w:p>
        </w:tc>
        <w:tc>
          <w:tcPr>
            <w:tcW w:w="734"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一</w:t>
            </w:r>
          </w:p>
        </w:tc>
        <w:tc>
          <w:tcPr>
            <w:tcW w:w="734"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二</w:t>
            </w:r>
          </w:p>
        </w:tc>
        <w:tc>
          <w:tcPr>
            <w:tcW w:w="734"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三</w:t>
            </w:r>
          </w:p>
        </w:tc>
        <w:tc>
          <w:tcPr>
            <w:tcW w:w="738"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四</w:t>
            </w:r>
          </w:p>
        </w:tc>
        <w:tc>
          <w:tcPr>
            <w:tcW w:w="525" w:type="dxa"/>
            <w:vMerge w:val="continue"/>
            <w:noWrap w:val="0"/>
            <w:vAlign w:val="center"/>
          </w:tcPr>
          <w:p>
            <w:pPr>
              <w:jc w:val="center"/>
              <w:rPr>
                <w:rFonts w:ascii="宋体" w:hAnsi="宋体"/>
                <w:color w:val="000000"/>
                <w:sz w:val="18"/>
                <w:szCs w:val="18"/>
                <w:highlight w:val="none"/>
              </w:rPr>
            </w:pPr>
          </w:p>
        </w:tc>
        <w:tc>
          <w:tcPr>
            <w:tcW w:w="828" w:type="dxa"/>
            <w:vMerge w:val="continue"/>
            <w:noWrap w:val="0"/>
            <w:tcMar>
              <w:left w:w="57" w:type="dxa"/>
              <w:right w:w="57" w:type="dxa"/>
            </w:tcMar>
            <w:vAlign w:val="center"/>
          </w:tcPr>
          <w:p>
            <w:pPr>
              <w:jc w:val="center"/>
              <w:rPr>
                <w:rFonts w:ascii="宋体" w:hAnsi="宋体"/>
                <w:color w:val="00000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000000"/>
                <w:sz w:val="18"/>
                <w:szCs w:val="18"/>
                <w:highlight w:val="none"/>
                <w:lang w:val="en-US"/>
              </w:rPr>
            </w:pPr>
            <w:r>
              <w:rPr>
                <w:rFonts w:hint="eastAsia" w:ascii="宋体" w:hAnsi="宋体" w:eastAsia="宋体" w:cs="宋体"/>
                <w:i w:val="0"/>
                <w:color w:val="000000"/>
                <w:kern w:val="0"/>
                <w:sz w:val="18"/>
                <w:szCs w:val="18"/>
                <w:highlight w:val="none"/>
                <w:u w:val="none"/>
                <w:lang w:val="en-US" w:eastAsia="zh-CN" w:bidi="ar"/>
              </w:rPr>
              <w:t>BC060024</w:t>
            </w:r>
          </w:p>
        </w:tc>
        <w:tc>
          <w:tcPr>
            <w:tcW w:w="1176" w:type="dxa"/>
            <w:noWrap w:val="0"/>
            <w:tcMar>
              <w:left w:w="57" w:type="dxa"/>
              <w:right w:w="57" w:type="dxa"/>
            </w:tcMar>
            <w:vAlign w:val="center"/>
          </w:tcPr>
          <w:p>
            <w:pPr>
              <w:keepNext w:val="0"/>
              <w:keepLines w:val="0"/>
              <w:widowControl/>
              <w:suppressLineNumbers w:val="0"/>
              <w:jc w:val="left"/>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经济数学</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olor w:val="000000"/>
                <w:sz w:val="18"/>
                <w:szCs w:val="18"/>
                <w:highlight w:val="none"/>
                <w:lang w:val="en-US" w:eastAsia="zh-CN"/>
              </w:rPr>
            </w:pPr>
            <w:r>
              <w:rPr>
                <w:rFonts w:hint="eastAsia" w:ascii="宋体" w:hAnsi="宋体" w:eastAsia="宋体" w:cs="宋体"/>
                <w:i w:val="0"/>
                <w:color w:val="000000"/>
                <w:kern w:val="0"/>
                <w:sz w:val="18"/>
                <w:szCs w:val="18"/>
                <w:highlight w:val="none"/>
                <w:u w:val="none"/>
                <w:lang w:val="en-US" w:eastAsia="zh-CN" w:bidi="ar"/>
              </w:rPr>
              <w:t>4</w:t>
            </w:r>
          </w:p>
        </w:tc>
        <w:tc>
          <w:tcPr>
            <w:tcW w:w="657"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000000"/>
                <w:sz w:val="18"/>
                <w:szCs w:val="18"/>
                <w:highlight w:val="none"/>
                <w:lang w:val="en-US"/>
              </w:rPr>
            </w:pPr>
            <w:r>
              <w:rPr>
                <w:rFonts w:hint="eastAsia" w:ascii="宋体" w:hAnsi="宋体" w:eastAsia="宋体" w:cs="宋体"/>
                <w:i w:val="0"/>
                <w:color w:val="000000"/>
                <w:kern w:val="0"/>
                <w:sz w:val="18"/>
                <w:szCs w:val="18"/>
                <w:highlight w:val="none"/>
                <w:u w:val="none"/>
                <w:lang w:val="en-US" w:eastAsia="zh-CN" w:bidi="ar"/>
              </w:rPr>
              <w:t>64</w:t>
            </w:r>
          </w:p>
        </w:tc>
        <w:tc>
          <w:tcPr>
            <w:tcW w:w="617"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000000"/>
                <w:sz w:val="18"/>
                <w:szCs w:val="18"/>
                <w:highlight w:val="none"/>
                <w:lang w:val="en-US"/>
              </w:rPr>
            </w:pPr>
            <w:r>
              <w:rPr>
                <w:rFonts w:hint="eastAsia" w:ascii="宋体" w:hAnsi="宋体" w:eastAsia="宋体" w:cs="宋体"/>
                <w:i w:val="0"/>
                <w:color w:val="000000"/>
                <w:kern w:val="0"/>
                <w:sz w:val="18"/>
                <w:szCs w:val="18"/>
                <w:highlight w:val="none"/>
                <w:u w:val="none"/>
                <w:lang w:val="en-US" w:eastAsia="zh-CN" w:bidi="ar"/>
              </w:rPr>
              <w:t>64</w:t>
            </w:r>
          </w:p>
        </w:tc>
        <w:tc>
          <w:tcPr>
            <w:tcW w:w="532" w:type="dxa"/>
            <w:noWrap w:val="0"/>
            <w:tcMar>
              <w:left w:w="57" w:type="dxa"/>
              <w:right w:w="57" w:type="dxa"/>
            </w:tcMar>
            <w:vAlign w:val="center"/>
          </w:tcPr>
          <w:p>
            <w:pPr>
              <w:jc w:val="center"/>
              <w:rPr>
                <w:rFonts w:ascii="宋体" w:hAnsi="宋体"/>
                <w:color w:val="000000"/>
                <w:sz w:val="18"/>
                <w:szCs w:val="18"/>
                <w:highlight w:val="none"/>
              </w:rPr>
            </w:pP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000000"/>
                <w:sz w:val="18"/>
                <w:szCs w:val="18"/>
                <w:highlight w:val="none"/>
                <w:lang w:val="en-US"/>
              </w:rPr>
            </w:pPr>
            <w:r>
              <w:rPr>
                <w:rFonts w:hint="eastAsia" w:ascii="宋体" w:hAnsi="宋体" w:eastAsia="宋体" w:cs="宋体"/>
                <w:i w:val="0"/>
                <w:color w:val="000000"/>
                <w:kern w:val="0"/>
                <w:sz w:val="18"/>
                <w:szCs w:val="18"/>
                <w:highlight w:val="none"/>
                <w:u w:val="none"/>
                <w:lang w:val="en-US" w:eastAsia="zh-CN" w:bidi="ar"/>
              </w:rPr>
              <w:t>64</w:t>
            </w:r>
          </w:p>
        </w:tc>
        <w:tc>
          <w:tcPr>
            <w:tcW w:w="734"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jc w:val="center"/>
              <w:rPr>
                <w:rFonts w:ascii="宋体" w:hAnsi="宋体"/>
                <w:color w:val="000000"/>
                <w:sz w:val="18"/>
                <w:szCs w:val="18"/>
                <w:highlight w:val="none"/>
              </w:rPr>
            </w:pPr>
          </w:p>
        </w:tc>
        <w:tc>
          <w:tcPr>
            <w:tcW w:w="738"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考</w:t>
            </w:r>
          </w:p>
        </w:tc>
        <w:tc>
          <w:tcPr>
            <w:tcW w:w="828"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BC050045</w:t>
            </w:r>
          </w:p>
        </w:tc>
        <w:tc>
          <w:tcPr>
            <w:tcW w:w="1176" w:type="dxa"/>
            <w:noWrap w:val="0"/>
            <w:tcMar>
              <w:left w:w="57" w:type="dxa"/>
              <w:right w:w="57" w:type="dxa"/>
            </w:tcMar>
            <w:vAlign w:val="center"/>
          </w:tcPr>
          <w:p>
            <w:pPr>
              <w:keepNext w:val="0"/>
              <w:keepLines w:val="0"/>
              <w:widowControl/>
              <w:suppressLineNumbers w:val="0"/>
              <w:jc w:val="left"/>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西方经济学</w:t>
            </w:r>
          </w:p>
        </w:tc>
        <w:tc>
          <w:tcPr>
            <w:tcW w:w="507"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3.5</w:t>
            </w:r>
          </w:p>
        </w:tc>
        <w:tc>
          <w:tcPr>
            <w:tcW w:w="657"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56</w:t>
            </w:r>
          </w:p>
        </w:tc>
        <w:tc>
          <w:tcPr>
            <w:tcW w:w="617"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56</w:t>
            </w:r>
          </w:p>
        </w:tc>
        <w:tc>
          <w:tcPr>
            <w:tcW w:w="532" w:type="dxa"/>
            <w:noWrap w:val="0"/>
            <w:tcMar>
              <w:left w:w="57" w:type="dxa"/>
              <w:right w:w="57" w:type="dxa"/>
            </w:tcMar>
            <w:vAlign w:val="center"/>
          </w:tcPr>
          <w:p>
            <w:pPr>
              <w:jc w:val="center"/>
              <w:rPr>
                <w:rFonts w:ascii="宋体" w:hAnsi="宋体"/>
                <w:color w:val="000000"/>
                <w:sz w:val="18"/>
                <w:szCs w:val="18"/>
                <w:highlight w:val="none"/>
              </w:rPr>
            </w:pP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56</w:t>
            </w:r>
          </w:p>
        </w:tc>
        <w:tc>
          <w:tcPr>
            <w:tcW w:w="734"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jc w:val="center"/>
              <w:rPr>
                <w:rFonts w:ascii="宋体" w:hAnsi="宋体"/>
                <w:color w:val="000000"/>
                <w:sz w:val="18"/>
                <w:szCs w:val="18"/>
                <w:highlight w:val="none"/>
              </w:rPr>
            </w:pPr>
          </w:p>
        </w:tc>
        <w:tc>
          <w:tcPr>
            <w:tcW w:w="738"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考</w:t>
            </w:r>
          </w:p>
        </w:tc>
        <w:tc>
          <w:tcPr>
            <w:tcW w:w="828"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BC050007</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管理学原理</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3</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48</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48</w:t>
            </w:r>
          </w:p>
        </w:tc>
        <w:tc>
          <w:tcPr>
            <w:tcW w:w="532" w:type="dxa"/>
            <w:noWrap w:val="0"/>
            <w:tcMar>
              <w:left w:w="57" w:type="dxa"/>
              <w:right w:w="57" w:type="dxa"/>
            </w:tcMar>
            <w:vAlign w:val="center"/>
          </w:tcPr>
          <w:p>
            <w:pPr>
              <w:jc w:val="center"/>
              <w:rPr>
                <w:rFonts w:ascii="宋体" w:hAnsi="宋体"/>
                <w:color w:val="000000"/>
                <w:sz w:val="18"/>
                <w:szCs w:val="18"/>
                <w:highlight w:val="none"/>
              </w:rPr>
            </w:pP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48</w:t>
            </w:r>
          </w:p>
        </w:tc>
        <w:tc>
          <w:tcPr>
            <w:tcW w:w="734" w:type="dxa"/>
            <w:noWrap w:val="0"/>
            <w:tcMar>
              <w:left w:w="57" w:type="dxa"/>
              <w:right w:w="57" w:type="dxa"/>
            </w:tcMar>
            <w:vAlign w:val="center"/>
          </w:tcPr>
          <w:p>
            <w:pPr>
              <w:jc w:val="center"/>
              <w:rPr>
                <w:rFonts w:hint="eastAsia" w:ascii="宋体" w:hAnsi="宋体"/>
                <w:color w:val="000000"/>
                <w:sz w:val="18"/>
                <w:szCs w:val="18"/>
                <w:highlight w:val="none"/>
              </w:rPr>
            </w:pPr>
          </w:p>
        </w:tc>
        <w:tc>
          <w:tcPr>
            <w:tcW w:w="734" w:type="dxa"/>
            <w:noWrap w:val="0"/>
            <w:tcMar>
              <w:left w:w="57" w:type="dxa"/>
              <w:right w:w="57" w:type="dxa"/>
            </w:tcMar>
            <w:vAlign w:val="center"/>
          </w:tcPr>
          <w:p>
            <w:pPr>
              <w:jc w:val="center"/>
              <w:rPr>
                <w:rFonts w:hint="eastAsia" w:ascii="宋体" w:hAnsi="宋体"/>
                <w:color w:val="000000"/>
                <w:sz w:val="18"/>
                <w:szCs w:val="18"/>
                <w:highlight w:val="none"/>
              </w:rPr>
            </w:pPr>
          </w:p>
        </w:tc>
        <w:tc>
          <w:tcPr>
            <w:tcW w:w="738"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考</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color w:val="000000"/>
                <w:sz w:val="18"/>
                <w:szCs w:val="18"/>
                <w:highlight w:val="none"/>
              </w:rPr>
              <w:t>BC050058</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财务会计</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3.5</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56</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56</w:t>
            </w:r>
          </w:p>
        </w:tc>
        <w:tc>
          <w:tcPr>
            <w:tcW w:w="532" w:type="dxa"/>
            <w:noWrap w:val="0"/>
            <w:tcMar>
              <w:left w:w="57" w:type="dxa"/>
              <w:right w:w="57" w:type="dxa"/>
            </w:tcMar>
            <w:vAlign w:val="center"/>
          </w:tcPr>
          <w:p>
            <w:pPr>
              <w:jc w:val="center"/>
              <w:rPr>
                <w:rFonts w:ascii="宋体" w:hAnsi="宋体"/>
                <w:color w:val="FF0000"/>
                <w:sz w:val="18"/>
                <w:szCs w:val="18"/>
                <w:highlight w:val="none"/>
              </w:rPr>
            </w:pPr>
          </w:p>
        </w:tc>
        <w:tc>
          <w:tcPr>
            <w:tcW w:w="600" w:type="dxa"/>
            <w:noWrap w:val="0"/>
            <w:tcMar>
              <w:left w:w="57" w:type="dxa"/>
              <w:right w:w="57" w:type="dxa"/>
            </w:tcMar>
            <w:vAlign w:val="center"/>
          </w:tcPr>
          <w:p>
            <w:pPr>
              <w:jc w:val="center"/>
              <w:rPr>
                <w:rFonts w:ascii="宋体" w:hAnsi="宋体"/>
                <w:color w:val="FF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56</w:t>
            </w:r>
          </w:p>
        </w:tc>
        <w:tc>
          <w:tcPr>
            <w:tcW w:w="734" w:type="dxa"/>
            <w:noWrap w:val="0"/>
            <w:tcMar>
              <w:left w:w="57" w:type="dxa"/>
              <w:right w:w="57" w:type="dxa"/>
            </w:tcMar>
            <w:vAlign w:val="center"/>
          </w:tcPr>
          <w:p>
            <w:pPr>
              <w:jc w:val="center"/>
              <w:rPr>
                <w:rFonts w:hint="eastAsia" w:ascii="宋体" w:hAnsi="宋体"/>
                <w:color w:val="FF0000"/>
                <w:sz w:val="18"/>
                <w:szCs w:val="18"/>
                <w:highlight w:val="none"/>
              </w:rPr>
            </w:pPr>
          </w:p>
        </w:tc>
        <w:tc>
          <w:tcPr>
            <w:tcW w:w="734" w:type="dxa"/>
            <w:noWrap w:val="0"/>
            <w:tcMar>
              <w:left w:w="57" w:type="dxa"/>
              <w:right w:w="57" w:type="dxa"/>
            </w:tcMar>
            <w:vAlign w:val="center"/>
          </w:tcPr>
          <w:p>
            <w:pPr>
              <w:jc w:val="center"/>
              <w:rPr>
                <w:rFonts w:hint="eastAsia" w:ascii="宋体" w:hAnsi="宋体"/>
                <w:color w:val="FF0000"/>
                <w:sz w:val="18"/>
                <w:szCs w:val="18"/>
                <w:highlight w:val="none"/>
              </w:rPr>
            </w:pPr>
          </w:p>
        </w:tc>
        <w:tc>
          <w:tcPr>
            <w:tcW w:w="738" w:type="dxa"/>
            <w:noWrap w:val="0"/>
            <w:tcMar>
              <w:left w:w="57" w:type="dxa"/>
              <w:right w:w="57" w:type="dxa"/>
            </w:tcMar>
            <w:vAlign w:val="center"/>
          </w:tcPr>
          <w:p>
            <w:pPr>
              <w:jc w:val="center"/>
              <w:rPr>
                <w:rFonts w:ascii="宋体" w:hAnsi="宋体"/>
                <w:color w:val="FF0000"/>
                <w:sz w:val="18"/>
                <w:szCs w:val="18"/>
                <w:highlight w:val="none"/>
              </w:rPr>
            </w:pPr>
          </w:p>
        </w:tc>
        <w:tc>
          <w:tcPr>
            <w:tcW w:w="525" w:type="dxa"/>
            <w:noWrap w:val="0"/>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color w:val="FF0000"/>
                <w:kern w:val="0"/>
                <w:sz w:val="18"/>
                <w:szCs w:val="18"/>
                <w:highlight w:val="none"/>
                <w:u w:val="none"/>
                <w:lang w:val="en-US" w:eastAsia="zh-CN" w:bidi="ar"/>
              </w:rPr>
              <w:t>考</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color w:val="FF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BC050039</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经济法</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32</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32</w:t>
            </w:r>
          </w:p>
        </w:tc>
        <w:tc>
          <w:tcPr>
            <w:tcW w:w="532" w:type="dxa"/>
            <w:noWrap w:val="0"/>
            <w:tcMar>
              <w:left w:w="57" w:type="dxa"/>
              <w:right w:w="57" w:type="dxa"/>
            </w:tcMar>
            <w:vAlign w:val="center"/>
          </w:tcPr>
          <w:p>
            <w:pPr>
              <w:jc w:val="center"/>
              <w:rPr>
                <w:rFonts w:ascii="宋体" w:hAnsi="宋体"/>
                <w:color w:val="000000"/>
                <w:sz w:val="18"/>
                <w:szCs w:val="18"/>
                <w:highlight w:val="none"/>
              </w:rPr>
            </w:pP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32</w:t>
            </w:r>
          </w:p>
        </w:tc>
        <w:tc>
          <w:tcPr>
            <w:tcW w:w="734" w:type="dxa"/>
            <w:noWrap w:val="0"/>
            <w:tcMar>
              <w:left w:w="57" w:type="dxa"/>
              <w:right w:w="57" w:type="dxa"/>
            </w:tcMar>
            <w:vAlign w:val="center"/>
          </w:tcPr>
          <w:p>
            <w:pPr>
              <w:jc w:val="center"/>
              <w:rPr>
                <w:rFonts w:hint="eastAsia" w:ascii="宋体" w:hAnsi="宋体"/>
                <w:color w:val="000000"/>
                <w:sz w:val="18"/>
                <w:szCs w:val="18"/>
                <w:highlight w:val="none"/>
              </w:rPr>
            </w:pPr>
          </w:p>
        </w:tc>
        <w:tc>
          <w:tcPr>
            <w:tcW w:w="734" w:type="dxa"/>
            <w:noWrap w:val="0"/>
            <w:tcMar>
              <w:left w:w="57" w:type="dxa"/>
              <w:right w:w="57" w:type="dxa"/>
            </w:tcMar>
            <w:vAlign w:val="center"/>
          </w:tcPr>
          <w:p>
            <w:pPr>
              <w:jc w:val="center"/>
              <w:rPr>
                <w:rFonts w:hint="eastAsia" w:ascii="宋体" w:hAnsi="宋体"/>
                <w:color w:val="000000"/>
                <w:sz w:val="18"/>
                <w:szCs w:val="18"/>
                <w:highlight w:val="none"/>
              </w:rPr>
            </w:pPr>
          </w:p>
        </w:tc>
        <w:tc>
          <w:tcPr>
            <w:tcW w:w="738"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考</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BC060009</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概率论与</w:t>
            </w:r>
          </w:p>
          <w:p>
            <w:pPr>
              <w:keepNext w:val="0"/>
              <w:keepLines w:val="0"/>
              <w:widowControl/>
              <w:suppressLineNumbers w:val="0"/>
              <w:jc w:val="left"/>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数理统计</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3.5</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56</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56</w:t>
            </w:r>
          </w:p>
        </w:tc>
        <w:tc>
          <w:tcPr>
            <w:tcW w:w="532"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600"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56</w:t>
            </w: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p>
        </w:tc>
        <w:tc>
          <w:tcPr>
            <w:tcW w:w="73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考</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kern w:val="0"/>
                <w:sz w:val="18"/>
                <w:szCs w:val="18"/>
                <w:highlight w:val="none"/>
              </w:rPr>
            </w:pPr>
            <w:r>
              <w:rPr>
                <w:rFonts w:hint="eastAsia" w:ascii="宋体" w:hAnsi="宋体"/>
                <w:color w:val="000000"/>
                <w:kern w:val="0"/>
                <w:sz w:val="18"/>
                <w:szCs w:val="18"/>
                <w:highlight w:val="none"/>
              </w:rPr>
              <w:t>BC050061</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统计学</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3</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48</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40</w:t>
            </w:r>
          </w:p>
        </w:tc>
        <w:tc>
          <w:tcPr>
            <w:tcW w:w="532"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8</w:t>
            </w:r>
          </w:p>
        </w:tc>
        <w:tc>
          <w:tcPr>
            <w:tcW w:w="600" w:type="dxa"/>
            <w:noWrap w:val="0"/>
            <w:tcMar>
              <w:left w:w="57" w:type="dxa"/>
              <w:right w:w="57" w:type="dxa"/>
            </w:tcMar>
            <w:vAlign w:val="center"/>
          </w:tcPr>
          <w:p>
            <w:pPr>
              <w:jc w:val="center"/>
              <w:rPr>
                <w:rFonts w:ascii="宋体" w:hAnsi="宋体"/>
                <w:color w:val="FF0000"/>
                <w:sz w:val="18"/>
                <w:szCs w:val="18"/>
                <w:highlight w:val="none"/>
              </w:rPr>
            </w:pPr>
          </w:p>
        </w:tc>
        <w:tc>
          <w:tcPr>
            <w:tcW w:w="734" w:type="dxa"/>
            <w:noWrap w:val="0"/>
            <w:tcMar>
              <w:left w:w="57" w:type="dxa"/>
              <w:right w:w="57" w:type="dxa"/>
            </w:tcMar>
            <w:vAlign w:val="center"/>
          </w:tcPr>
          <w:p>
            <w:pPr>
              <w:jc w:val="center"/>
              <w:rPr>
                <w:rFonts w:hint="eastAsia" w:ascii="宋体" w:hAnsi="宋体"/>
                <w:color w:val="FF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FF0000"/>
                <w:sz w:val="18"/>
                <w:szCs w:val="18"/>
                <w:highlight w:val="none"/>
                <w:lang w:val="en-US"/>
              </w:rPr>
            </w:pPr>
            <w:r>
              <w:rPr>
                <w:rFonts w:hint="eastAsia" w:ascii="宋体" w:hAnsi="宋体" w:eastAsia="宋体" w:cs="宋体"/>
                <w:i w:val="0"/>
                <w:iCs w:val="0"/>
                <w:color w:val="FF0000"/>
                <w:kern w:val="0"/>
                <w:sz w:val="18"/>
                <w:szCs w:val="18"/>
                <w:u w:val="none"/>
                <w:lang w:val="en-US" w:eastAsia="zh-CN" w:bidi="ar"/>
              </w:rPr>
              <w:t>48</w:t>
            </w:r>
          </w:p>
        </w:tc>
        <w:tc>
          <w:tcPr>
            <w:tcW w:w="734" w:type="dxa"/>
            <w:noWrap w:val="0"/>
            <w:tcMar>
              <w:left w:w="57" w:type="dxa"/>
              <w:right w:w="57" w:type="dxa"/>
            </w:tcMar>
            <w:vAlign w:val="center"/>
          </w:tcPr>
          <w:p>
            <w:pPr>
              <w:jc w:val="center"/>
              <w:rPr>
                <w:rFonts w:hint="eastAsia" w:ascii="宋体" w:hAnsi="宋体"/>
                <w:color w:val="FF0000"/>
                <w:sz w:val="18"/>
                <w:szCs w:val="18"/>
                <w:highlight w:val="none"/>
              </w:rPr>
            </w:pPr>
          </w:p>
        </w:tc>
        <w:tc>
          <w:tcPr>
            <w:tcW w:w="738" w:type="dxa"/>
            <w:noWrap w:val="0"/>
            <w:tcMar>
              <w:left w:w="57" w:type="dxa"/>
              <w:right w:w="57" w:type="dxa"/>
            </w:tcMar>
            <w:vAlign w:val="center"/>
          </w:tcPr>
          <w:p>
            <w:pPr>
              <w:jc w:val="center"/>
              <w:rPr>
                <w:rFonts w:ascii="宋体" w:hAnsi="宋体"/>
                <w:color w:val="FF0000"/>
                <w:sz w:val="18"/>
                <w:szCs w:val="18"/>
                <w:highlight w:val="none"/>
              </w:rPr>
            </w:pPr>
          </w:p>
        </w:tc>
        <w:tc>
          <w:tcPr>
            <w:tcW w:w="525" w:type="dxa"/>
            <w:noWrap w:val="0"/>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color w:val="FF0000"/>
                <w:kern w:val="0"/>
                <w:sz w:val="18"/>
                <w:szCs w:val="18"/>
                <w:highlight w:val="none"/>
                <w:u w:val="none"/>
                <w:lang w:val="en-US" w:eastAsia="zh-CN" w:bidi="ar"/>
              </w:rPr>
              <w:t>考</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color w:val="FF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BC050027</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市场营销</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48</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40</w:t>
            </w:r>
          </w:p>
        </w:tc>
        <w:tc>
          <w:tcPr>
            <w:tcW w:w="53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jc w:val="center"/>
              <w:rPr>
                <w:rFonts w:hint="eastAsia" w:ascii="宋体" w:hAnsi="宋体"/>
                <w:color w:val="00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48</w:t>
            </w:r>
          </w:p>
        </w:tc>
        <w:tc>
          <w:tcPr>
            <w:tcW w:w="734" w:type="dxa"/>
            <w:noWrap w:val="0"/>
            <w:tcMar>
              <w:left w:w="57" w:type="dxa"/>
              <w:right w:w="57" w:type="dxa"/>
            </w:tcMar>
            <w:vAlign w:val="center"/>
          </w:tcPr>
          <w:p>
            <w:pPr>
              <w:jc w:val="center"/>
              <w:rPr>
                <w:rFonts w:hint="eastAsia" w:ascii="宋体" w:hAnsi="宋体"/>
                <w:color w:val="000000"/>
                <w:sz w:val="18"/>
                <w:szCs w:val="18"/>
                <w:highlight w:val="none"/>
              </w:rPr>
            </w:pPr>
          </w:p>
        </w:tc>
        <w:tc>
          <w:tcPr>
            <w:tcW w:w="738"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考</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top"/>
          </w:tcPr>
          <w:p>
            <w:pPr>
              <w:keepNext w:val="0"/>
              <w:keepLines w:val="0"/>
              <w:widowControl/>
              <w:suppressLineNumbers w:val="0"/>
              <w:spacing w:line="360" w:lineRule="auto"/>
              <w:jc w:val="center"/>
              <w:textAlignment w:val="top"/>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合计</w:t>
            </w:r>
          </w:p>
        </w:tc>
        <w:tc>
          <w:tcPr>
            <w:tcW w:w="1176" w:type="dxa"/>
            <w:noWrap w:val="0"/>
            <w:tcMar>
              <w:left w:w="57" w:type="dxa"/>
              <w:right w:w="57" w:type="dxa"/>
            </w:tcMar>
            <w:vAlign w:val="center"/>
          </w:tcPr>
          <w:p>
            <w:pPr>
              <w:jc w:val="left"/>
              <w:rPr>
                <w:rFonts w:ascii="宋体" w:hAnsi="宋体"/>
                <w:color w:val="000000"/>
                <w:sz w:val="18"/>
                <w:szCs w:val="18"/>
                <w:highlight w:val="none"/>
              </w:rPr>
            </w:pPr>
          </w:p>
        </w:tc>
        <w:tc>
          <w:tcPr>
            <w:tcW w:w="507"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25.5</w:t>
            </w:r>
          </w:p>
        </w:tc>
        <w:tc>
          <w:tcPr>
            <w:tcW w:w="657"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408</w:t>
            </w:r>
          </w:p>
        </w:tc>
        <w:tc>
          <w:tcPr>
            <w:tcW w:w="617"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392</w:t>
            </w:r>
          </w:p>
        </w:tc>
        <w:tc>
          <w:tcPr>
            <w:tcW w:w="532"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16</w:t>
            </w:r>
          </w:p>
        </w:tc>
        <w:tc>
          <w:tcPr>
            <w:tcW w:w="600"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0</w:t>
            </w:r>
          </w:p>
        </w:tc>
        <w:tc>
          <w:tcPr>
            <w:tcW w:w="734"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256</w:t>
            </w:r>
          </w:p>
        </w:tc>
        <w:tc>
          <w:tcPr>
            <w:tcW w:w="734"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FF0000"/>
                <w:sz w:val="18"/>
                <w:szCs w:val="18"/>
                <w:highlight w:val="none"/>
                <w:lang w:val="en-US"/>
              </w:rPr>
            </w:pPr>
            <w:r>
              <w:rPr>
                <w:rFonts w:hint="eastAsia" w:ascii="宋体" w:hAnsi="宋体" w:eastAsia="宋体" w:cs="宋体"/>
                <w:i w:val="0"/>
                <w:iCs w:val="0"/>
                <w:color w:val="FF0000"/>
                <w:kern w:val="0"/>
                <w:sz w:val="18"/>
                <w:szCs w:val="18"/>
                <w:u w:val="none"/>
                <w:lang w:val="en-US" w:eastAsia="zh-CN" w:bidi="ar"/>
              </w:rPr>
              <w:t>152</w:t>
            </w:r>
          </w:p>
        </w:tc>
        <w:tc>
          <w:tcPr>
            <w:tcW w:w="734"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p>
        </w:tc>
        <w:tc>
          <w:tcPr>
            <w:tcW w:w="738"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p>
        </w:tc>
        <w:tc>
          <w:tcPr>
            <w:tcW w:w="525" w:type="dxa"/>
            <w:noWrap w:val="0"/>
            <w:vAlign w:val="center"/>
          </w:tcPr>
          <w:p>
            <w:pPr>
              <w:jc w:val="center"/>
              <w:rPr>
                <w:rFonts w:ascii="宋体" w:hAnsi="宋体"/>
                <w:color w:val="000000"/>
                <w:sz w:val="18"/>
                <w:szCs w:val="18"/>
                <w:highlight w:val="none"/>
              </w:rPr>
            </w:pPr>
          </w:p>
        </w:tc>
        <w:tc>
          <w:tcPr>
            <w:tcW w:w="828" w:type="dxa"/>
            <w:noWrap w:val="0"/>
            <w:tcMar>
              <w:left w:w="57" w:type="dxa"/>
              <w:right w:w="57" w:type="dxa"/>
            </w:tcMar>
            <w:vAlign w:val="center"/>
          </w:tcPr>
          <w:p>
            <w:pPr>
              <w:rPr>
                <w:rFonts w:ascii="宋体" w:hAnsi="宋体"/>
                <w:color w:val="000000"/>
                <w:sz w:val="18"/>
                <w:szCs w:val="18"/>
                <w:highlight w:val="none"/>
              </w:rPr>
            </w:pPr>
          </w:p>
        </w:tc>
      </w:tr>
    </w:tbl>
    <w:p>
      <w:pPr>
        <w:spacing w:line="440" w:lineRule="exact"/>
        <w:ind w:left="420" w:leftChars="200"/>
        <w:jc w:val="left"/>
        <w:rPr>
          <w:rFonts w:hint="eastAsia" w:ascii="宋体" w:hAnsi="宋体" w:cs="宋体"/>
          <w:color w:val="000000"/>
          <w:szCs w:val="21"/>
          <w:highlight w:val="none"/>
        </w:rPr>
      </w:pPr>
    </w:p>
    <w:p>
      <w:pPr>
        <w:spacing w:line="440" w:lineRule="exact"/>
        <w:ind w:left="420" w:leftChars="200"/>
        <w:jc w:val="left"/>
        <w:rPr>
          <w:rFonts w:hint="eastAsia" w:ascii="宋体" w:hAnsi="宋体" w:cs="宋体"/>
          <w:color w:val="000000"/>
          <w:szCs w:val="21"/>
          <w:highlight w:val="none"/>
          <w:lang w:eastAsia="zh-CN"/>
        </w:rPr>
      </w:pPr>
      <w:r>
        <w:rPr>
          <w:rFonts w:hint="eastAsia" w:ascii="宋体" w:hAnsi="宋体" w:cs="宋体"/>
          <w:color w:val="000000"/>
          <w:szCs w:val="21"/>
          <w:highlight w:val="none"/>
        </w:rPr>
        <w:t xml:space="preserve">表6 专业核心课程                        </w:t>
      </w:r>
      <w:r>
        <w:rPr>
          <w:rFonts w:hint="eastAsia" w:ascii="宋体" w:hAnsi="宋体" w:cs="宋体"/>
          <w:color w:val="000000"/>
          <w:szCs w:val="21"/>
          <w:highlight w:val="none"/>
          <w:lang w:val="en-US" w:eastAsia="zh-CN"/>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lang w:eastAsia="zh-CN"/>
        </w:rPr>
        <w:t>财务管理（专升本）专业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2"/>
        <w:gridCol w:w="1176"/>
        <w:gridCol w:w="507"/>
        <w:gridCol w:w="657"/>
        <w:gridCol w:w="617"/>
        <w:gridCol w:w="532"/>
        <w:gridCol w:w="600"/>
        <w:gridCol w:w="734"/>
        <w:gridCol w:w="734"/>
        <w:gridCol w:w="734"/>
        <w:gridCol w:w="738"/>
        <w:gridCol w:w="525"/>
        <w:gridCol w:w="8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72"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课程</w:t>
            </w:r>
          </w:p>
          <w:p>
            <w:pPr>
              <w:jc w:val="center"/>
              <w:rPr>
                <w:rFonts w:ascii="宋体" w:hAnsi="宋体"/>
                <w:color w:val="000000"/>
                <w:sz w:val="18"/>
                <w:szCs w:val="18"/>
                <w:highlight w:val="none"/>
              </w:rPr>
            </w:pPr>
            <w:r>
              <w:rPr>
                <w:rFonts w:hint="eastAsia" w:ascii="宋体" w:hAnsi="宋体"/>
                <w:color w:val="000000"/>
                <w:sz w:val="18"/>
                <w:szCs w:val="18"/>
                <w:highlight w:val="none"/>
              </w:rPr>
              <w:t>代码</w:t>
            </w:r>
          </w:p>
        </w:tc>
        <w:tc>
          <w:tcPr>
            <w:tcW w:w="1176"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课程名称</w:t>
            </w:r>
          </w:p>
        </w:tc>
        <w:tc>
          <w:tcPr>
            <w:tcW w:w="507"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学分</w:t>
            </w:r>
          </w:p>
        </w:tc>
        <w:tc>
          <w:tcPr>
            <w:tcW w:w="2406" w:type="dxa"/>
            <w:gridSpan w:val="4"/>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学时安排</w:t>
            </w:r>
          </w:p>
        </w:tc>
        <w:tc>
          <w:tcPr>
            <w:tcW w:w="2940" w:type="dxa"/>
            <w:gridSpan w:val="4"/>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开课学期</w:t>
            </w:r>
          </w:p>
        </w:tc>
        <w:tc>
          <w:tcPr>
            <w:tcW w:w="525" w:type="dxa"/>
            <w:vMerge w:val="restart"/>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考核方式</w:t>
            </w:r>
          </w:p>
        </w:tc>
        <w:tc>
          <w:tcPr>
            <w:tcW w:w="828"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开课</w:t>
            </w:r>
          </w:p>
          <w:p>
            <w:pPr>
              <w:jc w:val="center"/>
              <w:rPr>
                <w:rFonts w:ascii="宋体" w:hAnsi="宋体"/>
                <w:color w:val="000000"/>
                <w:sz w:val="18"/>
                <w:szCs w:val="18"/>
                <w:highlight w:val="none"/>
              </w:rPr>
            </w:pPr>
            <w:r>
              <w:rPr>
                <w:rFonts w:hint="eastAsia" w:ascii="宋体" w:hAnsi="宋体"/>
                <w:color w:val="000000"/>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72"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1176"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507"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65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总学时</w:t>
            </w:r>
          </w:p>
        </w:tc>
        <w:tc>
          <w:tcPr>
            <w:tcW w:w="61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理论学时</w:t>
            </w:r>
          </w:p>
        </w:tc>
        <w:tc>
          <w:tcPr>
            <w:tcW w:w="532"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实验学时</w:t>
            </w:r>
          </w:p>
        </w:tc>
        <w:tc>
          <w:tcPr>
            <w:tcW w:w="600"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实践学时</w:t>
            </w:r>
          </w:p>
        </w:tc>
        <w:tc>
          <w:tcPr>
            <w:tcW w:w="734"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一</w:t>
            </w:r>
          </w:p>
        </w:tc>
        <w:tc>
          <w:tcPr>
            <w:tcW w:w="734"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二</w:t>
            </w:r>
          </w:p>
        </w:tc>
        <w:tc>
          <w:tcPr>
            <w:tcW w:w="734"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三</w:t>
            </w:r>
          </w:p>
        </w:tc>
        <w:tc>
          <w:tcPr>
            <w:tcW w:w="738"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四</w:t>
            </w:r>
          </w:p>
        </w:tc>
        <w:tc>
          <w:tcPr>
            <w:tcW w:w="525" w:type="dxa"/>
            <w:vMerge w:val="continue"/>
            <w:noWrap w:val="0"/>
            <w:vAlign w:val="center"/>
          </w:tcPr>
          <w:p>
            <w:pPr>
              <w:jc w:val="center"/>
              <w:rPr>
                <w:rFonts w:ascii="宋体" w:hAnsi="宋体"/>
                <w:color w:val="000000"/>
                <w:sz w:val="18"/>
                <w:szCs w:val="18"/>
                <w:highlight w:val="none"/>
              </w:rPr>
            </w:pPr>
          </w:p>
        </w:tc>
        <w:tc>
          <w:tcPr>
            <w:tcW w:w="828" w:type="dxa"/>
            <w:vMerge w:val="continue"/>
            <w:noWrap w:val="0"/>
            <w:tcMar>
              <w:left w:w="57" w:type="dxa"/>
              <w:right w:w="57" w:type="dxa"/>
            </w:tcMar>
            <w:vAlign w:val="center"/>
          </w:tcPr>
          <w:p>
            <w:pPr>
              <w:jc w:val="center"/>
              <w:rPr>
                <w:rFonts w:ascii="宋体" w:hAnsi="宋体"/>
                <w:color w:val="00000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jc w:val="center"/>
              <w:rPr>
                <w:rFonts w:ascii="宋体" w:hAnsi="宋体"/>
                <w:color w:val="FF0000"/>
                <w:sz w:val="18"/>
                <w:szCs w:val="18"/>
                <w:highlight w:val="none"/>
              </w:rPr>
            </w:pPr>
            <w:r>
              <w:rPr>
                <w:rFonts w:hint="eastAsia" w:ascii="宋体" w:hAnsi="宋体"/>
                <w:color w:val="FF0000"/>
                <w:sz w:val="18"/>
                <w:szCs w:val="18"/>
                <w:highlight w:val="none"/>
              </w:rPr>
              <w:t>BD050095</w:t>
            </w:r>
          </w:p>
        </w:tc>
        <w:tc>
          <w:tcPr>
            <w:tcW w:w="1176" w:type="dxa"/>
            <w:noWrap w:val="0"/>
            <w:tcMar>
              <w:left w:w="57" w:type="dxa"/>
              <w:right w:w="57" w:type="dxa"/>
            </w:tcMar>
            <w:vAlign w:val="center"/>
          </w:tcPr>
          <w:p>
            <w:pPr>
              <w:keepNext w:val="0"/>
              <w:keepLines w:val="0"/>
              <w:widowControl/>
              <w:suppressLineNumbers w:val="0"/>
              <w:jc w:val="left"/>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财务管理</w:t>
            </w:r>
          </w:p>
        </w:tc>
        <w:tc>
          <w:tcPr>
            <w:tcW w:w="507"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3</w:t>
            </w:r>
          </w:p>
        </w:tc>
        <w:tc>
          <w:tcPr>
            <w:tcW w:w="657"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48</w:t>
            </w:r>
          </w:p>
        </w:tc>
        <w:tc>
          <w:tcPr>
            <w:tcW w:w="617"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48</w:t>
            </w:r>
          </w:p>
        </w:tc>
        <w:tc>
          <w:tcPr>
            <w:tcW w:w="532" w:type="dxa"/>
            <w:noWrap w:val="0"/>
            <w:tcMar>
              <w:left w:w="57" w:type="dxa"/>
              <w:right w:w="57" w:type="dxa"/>
            </w:tcMar>
            <w:vAlign w:val="center"/>
          </w:tcPr>
          <w:p>
            <w:pPr>
              <w:jc w:val="center"/>
              <w:rPr>
                <w:rFonts w:ascii="宋体" w:hAnsi="宋体"/>
                <w:color w:val="FF0000"/>
                <w:sz w:val="18"/>
                <w:szCs w:val="18"/>
                <w:highlight w:val="none"/>
              </w:rPr>
            </w:pPr>
          </w:p>
        </w:tc>
        <w:tc>
          <w:tcPr>
            <w:tcW w:w="600" w:type="dxa"/>
            <w:noWrap w:val="0"/>
            <w:tcMar>
              <w:left w:w="57" w:type="dxa"/>
              <w:right w:w="57" w:type="dxa"/>
            </w:tcMar>
            <w:vAlign w:val="center"/>
          </w:tcPr>
          <w:p>
            <w:pPr>
              <w:jc w:val="center"/>
              <w:rPr>
                <w:rFonts w:ascii="宋体" w:hAnsi="宋体"/>
                <w:color w:val="FF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48</w:t>
            </w:r>
          </w:p>
        </w:tc>
        <w:tc>
          <w:tcPr>
            <w:tcW w:w="734" w:type="dxa"/>
            <w:noWrap w:val="0"/>
            <w:tcMar>
              <w:left w:w="57" w:type="dxa"/>
              <w:right w:w="57" w:type="dxa"/>
            </w:tcMar>
            <w:vAlign w:val="center"/>
          </w:tcPr>
          <w:p>
            <w:pPr>
              <w:jc w:val="center"/>
              <w:rPr>
                <w:rFonts w:ascii="宋体" w:hAnsi="宋体"/>
                <w:color w:val="FF0000"/>
                <w:sz w:val="18"/>
                <w:szCs w:val="18"/>
                <w:highlight w:val="none"/>
              </w:rPr>
            </w:pPr>
          </w:p>
        </w:tc>
        <w:tc>
          <w:tcPr>
            <w:tcW w:w="734" w:type="dxa"/>
            <w:noWrap w:val="0"/>
            <w:tcMar>
              <w:left w:w="57" w:type="dxa"/>
              <w:right w:w="57" w:type="dxa"/>
            </w:tcMar>
            <w:vAlign w:val="center"/>
          </w:tcPr>
          <w:p>
            <w:pPr>
              <w:jc w:val="center"/>
              <w:rPr>
                <w:rFonts w:ascii="宋体" w:hAnsi="宋体"/>
                <w:color w:val="FF0000"/>
                <w:sz w:val="18"/>
                <w:szCs w:val="18"/>
                <w:highlight w:val="none"/>
              </w:rPr>
            </w:pPr>
          </w:p>
        </w:tc>
        <w:tc>
          <w:tcPr>
            <w:tcW w:w="738" w:type="dxa"/>
            <w:noWrap w:val="0"/>
            <w:tcMar>
              <w:left w:w="57" w:type="dxa"/>
              <w:right w:w="57" w:type="dxa"/>
            </w:tcMar>
            <w:vAlign w:val="center"/>
          </w:tcPr>
          <w:p>
            <w:pPr>
              <w:jc w:val="center"/>
              <w:rPr>
                <w:rFonts w:ascii="宋体" w:hAnsi="宋体"/>
                <w:color w:val="FF0000"/>
                <w:sz w:val="18"/>
                <w:szCs w:val="18"/>
                <w:highlight w:val="none"/>
              </w:rPr>
            </w:pPr>
          </w:p>
        </w:tc>
        <w:tc>
          <w:tcPr>
            <w:tcW w:w="525" w:type="dxa"/>
            <w:noWrap w:val="0"/>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考</w:t>
            </w:r>
          </w:p>
        </w:tc>
        <w:tc>
          <w:tcPr>
            <w:tcW w:w="828"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2" w:type="dxa"/>
            <w:noWrap w:val="0"/>
            <w:tcMar>
              <w:left w:w="57" w:type="dxa"/>
              <w:right w:w="57" w:type="dxa"/>
            </w:tcMar>
            <w:vAlign w:val="center"/>
          </w:tcPr>
          <w:p>
            <w:pPr>
              <w:jc w:val="center"/>
              <w:rPr>
                <w:rFonts w:ascii="宋体" w:hAnsi="宋体"/>
                <w:color w:val="FF0000"/>
                <w:sz w:val="18"/>
                <w:szCs w:val="18"/>
                <w:highlight w:val="none"/>
              </w:rPr>
            </w:pPr>
            <w:r>
              <w:rPr>
                <w:rFonts w:hint="eastAsia" w:ascii="宋体" w:hAnsi="宋体"/>
                <w:color w:val="FF0000"/>
                <w:sz w:val="18"/>
                <w:szCs w:val="18"/>
                <w:highlight w:val="none"/>
              </w:rPr>
              <w:t>BD050103</w:t>
            </w:r>
          </w:p>
        </w:tc>
        <w:tc>
          <w:tcPr>
            <w:tcW w:w="1176" w:type="dxa"/>
            <w:noWrap w:val="0"/>
            <w:tcMar>
              <w:left w:w="57" w:type="dxa"/>
              <w:right w:w="57" w:type="dxa"/>
            </w:tcMar>
            <w:vAlign w:val="center"/>
          </w:tcPr>
          <w:p>
            <w:pPr>
              <w:keepNext w:val="0"/>
              <w:keepLines w:val="0"/>
              <w:widowControl/>
              <w:suppressLineNumbers w:val="0"/>
              <w:jc w:val="left"/>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税务会计与税收筹划</w:t>
            </w:r>
          </w:p>
        </w:tc>
        <w:tc>
          <w:tcPr>
            <w:tcW w:w="507"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3.5</w:t>
            </w:r>
          </w:p>
        </w:tc>
        <w:tc>
          <w:tcPr>
            <w:tcW w:w="657"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56</w:t>
            </w:r>
          </w:p>
        </w:tc>
        <w:tc>
          <w:tcPr>
            <w:tcW w:w="617"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56</w:t>
            </w:r>
          </w:p>
        </w:tc>
        <w:tc>
          <w:tcPr>
            <w:tcW w:w="532" w:type="dxa"/>
            <w:noWrap w:val="0"/>
            <w:tcMar>
              <w:left w:w="57" w:type="dxa"/>
              <w:right w:w="57" w:type="dxa"/>
            </w:tcMar>
            <w:vAlign w:val="center"/>
          </w:tcPr>
          <w:p>
            <w:pPr>
              <w:jc w:val="center"/>
              <w:rPr>
                <w:rFonts w:ascii="宋体" w:hAnsi="宋体"/>
                <w:color w:val="FF0000"/>
                <w:sz w:val="18"/>
                <w:szCs w:val="18"/>
                <w:highlight w:val="none"/>
              </w:rPr>
            </w:pPr>
          </w:p>
        </w:tc>
        <w:tc>
          <w:tcPr>
            <w:tcW w:w="600" w:type="dxa"/>
            <w:noWrap w:val="0"/>
            <w:tcMar>
              <w:left w:w="57" w:type="dxa"/>
              <w:right w:w="57" w:type="dxa"/>
            </w:tcMar>
            <w:vAlign w:val="center"/>
          </w:tcPr>
          <w:p>
            <w:pPr>
              <w:jc w:val="center"/>
              <w:rPr>
                <w:rFonts w:ascii="宋体" w:hAnsi="宋体"/>
                <w:color w:val="FF0000"/>
                <w:sz w:val="18"/>
                <w:szCs w:val="18"/>
                <w:highlight w:val="none"/>
              </w:rPr>
            </w:pPr>
          </w:p>
        </w:tc>
        <w:tc>
          <w:tcPr>
            <w:tcW w:w="734" w:type="dxa"/>
            <w:noWrap w:val="0"/>
            <w:tcMar>
              <w:left w:w="57" w:type="dxa"/>
              <w:right w:w="57" w:type="dxa"/>
            </w:tcMar>
            <w:vAlign w:val="center"/>
          </w:tcPr>
          <w:p>
            <w:pPr>
              <w:jc w:val="center"/>
              <w:rPr>
                <w:rFonts w:ascii="宋体" w:hAnsi="宋体"/>
                <w:color w:val="FF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56</w:t>
            </w:r>
          </w:p>
        </w:tc>
        <w:tc>
          <w:tcPr>
            <w:tcW w:w="734" w:type="dxa"/>
            <w:noWrap w:val="0"/>
            <w:tcMar>
              <w:left w:w="57" w:type="dxa"/>
              <w:right w:w="57" w:type="dxa"/>
            </w:tcMar>
            <w:vAlign w:val="center"/>
          </w:tcPr>
          <w:p>
            <w:pPr>
              <w:jc w:val="center"/>
              <w:rPr>
                <w:rFonts w:ascii="宋体" w:hAnsi="宋体"/>
                <w:color w:val="FF0000"/>
                <w:sz w:val="18"/>
                <w:szCs w:val="18"/>
                <w:highlight w:val="none"/>
              </w:rPr>
            </w:pPr>
          </w:p>
        </w:tc>
        <w:tc>
          <w:tcPr>
            <w:tcW w:w="738" w:type="dxa"/>
            <w:noWrap w:val="0"/>
            <w:tcMar>
              <w:left w:w="57" w:type="dxa"/>
              <w:right w:w="57" w:type="dxa"/>
            </w:tcMar>
            <w:vAlign w:val="center"/>
          </w:tcPr>
          <w:p>
            <w:pPr>
              <w:jc w:val="center"/>
              <w:rPr>
                <w:rFonts w:ascii="宋体" w:hAnsi="宋体"/>
                <w:color w:val="FF0000"/>
                <w:sz w:val="18"/>
                <w:szCs w:val="18"/>
                <w:highlight w:val="none"/>
              </w:rPr>
            </w:pPr>
          </w:p>
        </w:tc>
        <w:tc>
          <w:tcPr>
            <w:tcW w:w="525" w:type="dxa"/>
            <w:noWrap w:val="0"/>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考</w:t>
            </w:r>
          </w:p>
        </w:tc>
        <w:tc>
          <w:tcPr>
            <w:tcW w:w="828"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BD050063</w:t>
            </w:r>
          </w:p>
        </w:tc>
        <w:tc>
          <w:tcPr>
            <w:tcW w:w="1176" w:type="dxa"/>
            <w:noWrap w:val="0"/>
            <w:tcMar>
              <w:left w:w="57" w:type="dxa"/>
              <w:right w:w="57" w:type="dxa"/>
            </w:tcMar>
            <w:vAlign w:val="center"/>
          </w:tcPr>
          <w:p>
            <w:pPr>
              <w:keepNext w:val="0"/>
              <w:keepLines w:val="0"/>
              <w:widowControl/>
              <w:suppressLineNumbers w:val="0"/>
              <w:jc w:val="left"/>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电算会计</w:t>
            </w:r>
          </w:p>
        </w:tc>
        <w:tc>
          <w:tcPr>
            <w:tcW w:w="507"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32</w:t>
            </w:r>
          </w:p>
        </w:tc>
        <w:tc>
          <w:tcPr>
            <w:tcW w:w="617" w:type="dxa"/>
            <w:noWrap w:val="0"/>
            <w:tcMar>
              <w:left w:w="57" w:type="dxa"/>
              <w:right w:w="57" w:type="dxa"/>
            </w:tcMar>
            <w:vAlign w:val="center"/>
          </w:tcPr>
          <w:p>
            <w:pPr>
              <w:jc w:val="center"/>
              <w:rPr>
                <w:rFonts w:ascii="宋体" w:hAnsi="宋体"/>
                <w:color w:val="000000"/>
                <w:sz w:val="18"/>
                <w:szCs w:val="18"/>
                <w:highlight w:val="none"/>
              </w:rPr>
            </w:pPr>
          </w:p>
        </w:tc>
        <w:tc>
          <w:tcPr>
            <w:tcW w:w="532"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32</w:t>
            </w: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eastAsia="宋体"/>
                <w:color w:val="000000"/>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32</w:t>
            </w:r>
          </w:p>
        </w:tc>
        <w:tc>
          <w:tcPr>
            <w:tcW w:w="734" w:type="dxa"/>
            <w:noWrap w:val="0"/>
            <w:tcMar>
              <w:left w:w="57" w:type="dxa"/>
              <w:right w:w="57" w:type="dxa"/>
            </w:tcMar>
            <w:vAlign w:val="center"/>
          </w:tcPr>
          <w:p>
            <w:pPr>
              <w:jc w:val="center"/>
              <w:rPr>
                <w:rFonts w:ascii="宋体" w:hAnsi="宋体"/>
                <w:color w:val="000000"/>
                <w:sz w:val="18"/>
                <w:szCs w:val="18"/>
                <w:highlight w:val="none"/>
              </w:rPr>
            </w:pPr>
          </w:p>
        </w:tc>
        <w:tc>
          <w:tcPr>
            <w:tcW w:w="738"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考</w:t>
            </w:r>
          </w:p>
        </w:tc>
        <w:tc>
          <w:tcPr>
            <w:tcW w:w="828"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2" w:type="dxa"/>
            <w:noWrap w:val="0"/>
            <w:tcMar>
              <w:left w:w="57" w:type="dxa"/>
              <w:right w:w="57" w:type="dxa"/>
            </w:tcMar>
            <w:vAlign w:val="center"/>
          </w:tcPr>
          <w:p>
            <w:pPr>
              <w:jc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color w:val="FF0000"/>
                <w:kern w:val="0"/>
                <w:sz w:val="18"/>
                <w:szCs w:val="18"/>
                <w:highlight w:val="none"/>
                <w:u w:val="none"/>
                <w:lang w:val="en-US" w:eastAsia="zh-CN" w:bidi="ar"/>
              </w:rPr>
              <w:t>BD050030</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highlight w:val="none"/>
                <w:u w:val="none"/>
                <w:lang w:val="en-US" w:eastAsia="zh-CN" w:bidi="ar"/>
              </w:rPr>
              <w:t>计算机财务管理</w:t>
            </w:r>
          </w:p>
        </w:tc>
        <w:tc>
          <w:tcPr>
            <w:tcW w:w="507"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FF0000"/>
                <w:sz w:val="18"/>
                <w:szCs w:val="18"/>
                <w:highlight w:val="none"/>
                <w:lang w:val="en-US"/>
              </w:rPr>
            </w:pPr>
            <w:r>
              <w:rPr>
                <w:rFonts w:hint="eastAsia" w:ascii="宋体" w:hAnsi="宋体" w:eastAsia="宋体" w:cs="宋体"/>
                <w:i w:val="0"/>
                <w:iCs w:val="0"/>
                <w:color w:val="FF0000"/>
                <w:kern w:val="0"/>
                <w:sz w:val="18"/>
                <w:szCs w:val="18"/>
                <w:highlight w:val="none"/>
                <w:u w:val="none"/>
                <w:lang w:val="en-US" w:eastAsia="zh-CN" w:bidi="ar"/>
              </w:rPr>
              <w:t>2.5</w:t>
            </w:r>
          </w:p>
        </w:tc>
        <w:tc>
          <w:tcPr>
            <w:tcW w:w="657"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FF0000"/>
                <w:sz w:val="18"/>
                <w:szCs w:val="18"/>
                <w:highlight w:val="none"/>
                <w:lang w:val="en-US"/>
              </w:rPr>
            </w:pPr>
            <w:r>
              <w:rPr>
                <w:rFonts w:hint="eastAsia" w:ascii="宋体" w:hAnsi="宋体" w:eastAsia="宋体" w:cs="宋体"/>
                <w:i w:val="0"/>
                <w:iCs w:val="0"/>
                <w:color w:val="FF0000"/>
                <w:kern w:val="0"/>
                <w:sz w:val="18"/>
                <w:szCs w:val="18"/>
                <w:highlight w:val="none"/>
                <w:u w:val="none"/>
                <w:lang w:val="en-US" w:eastAsia="zh-CN" w:bidi="ar"/>
              </w:rPr>
              <w:t>40</w:t>
            </w:r>
          </w:p>
        </w:tc>
        <w:tc>
          <w:tcPr>
            <w:tcW w:w="617" w:type="dxa"/>
            <w:noWrap w:val="0"/>
            <w:tcMar>
              <w:left w:w="57" w:type="dxa"/>
              <w:right w:w="57" w:type="dxa"/>
            </w:tcMar>
            <w:vAlign w:val="center"/>
          </w:tcPr>
          <w:p>
            <w:pPr>
              <w:jc w:val="center"/>
              <w:rPr>
                <w:rFonts w:hint="eastAsia" w:ascii="宋体" w:hAnsi="宋体"/>
                <w:color w:val="FF0000"/>
                <w:sz w:val="18"/>
                <w:szCs w:val="18"/>
                <w:highlight w:val="none"/>
              </w:rPr>
            </w:pPr>
          </w:p>
        </w:tc>
        <w:tc>
          <w:tcPr>
            <w:tcW w:w="532"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FF0000"/>
                <w:sz w:val="18"/>
                <w:szCs w:val="18"/>
                <w:highlight w:val="none"/>
                <w:lang w:val="en-US"/>
              </w:rPr>
            </w:pPr>
            <w:r>
              <w:rPr>
                <w:rFonts w:hint="eastAsia" w:ascii="宋体" w:hAnsi="宋体" w:eastAsia="宋体" w:cs="宋体"/>
                <w:i w:val="0"/>
                <w:iCs w:val="0"/>
                <w:color w:val="FF0000"/>
                <w:kern w:val="0"/>
                <w:sz w:val="18"/>
                <w:szCs w:val="18"/>
                <w:highlight w:val="none"/>
                <w:u w:val="none"/>
                <w:lang w:val="en-US" w:eastAsia="zh-CN" w:bidi="ar"/>
              </w:rPr>
              <w:t>40</w:t>
            </w:r>
          </w:p>
        </w:tc>
        <w:tc>
          <w:tcPr>
            <w:tcW w:w="600" w:type="dxa"/>
            <w:noWrap w:val="0"/>
            <w:tcMar>
              <w:left w:w="57" w:type="dxa"/>
              <w:right w:w="57" w:type="dxa"/>
            </w:tcMar>
            <w:vAlign w:val="center"/>
          </w:tcPr>
          <w:p>
            <w:pPr>
              <w:jc w:val="center"/>
              <w:rPr>
                <w:rFonts w:ascii="宋体" w:hAnsi="宋体"/>
                <w:color w:val="FF0000"/>
                <w:sz w:val="18"/>
                <w:szCs w:val="18"/>
                <w:highlight w:val="none"/>
              </w:rPr>
            </w:pPr>
          </w:p>
        </w:tc>
        <w:tc>
          <w:tcPr>
            <w:tcW w:w="734" w:type="dxa"/>
            <w:noWrap w:val="0"/>
            <w:tcMar>
              <w:left w:w="57" w:type="dxa"/>
              <w:right w:w="57" w:type="dxa"/>
            </w:tcMar>
            <w:vAlign w:val="center"/>
          </w:tcPr>
          <w:p>
            <w:pPr>
              <w:jc w:val="center"/>
              <w:rPr>
                <w:rFonts w:hint="eastAsia" w:ascii="宋体" w:hAnsi="宋体"/>
                <w:color w:val="FF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FF0000"/>
                <w:sz w:val="18"/>
                <w:szCs w:val="18"/>
                <w:highlight w:val="none"/>
                <w:lang w:val="en-US"/>
              </w:rPr>
            </w:pPr>
            <w:r>
              <w:rPr>
                <w:rFonts w:hint="eastAsia" w:ascii="宋体" w:hAnsi="宋体" w:eastAsia="宋体" w:cs="宋体"/>
                <w:i w:val="0"/>
                <w:iCs w:val="0"/>
                <w:color w:val="FF0000"/>
                <w:kern w:val="0"/>
                <w:sz w:val="18"/>
                <w:szCs w:val="18"/>
                <w:highlight w:val="none"/>
                <w:u w:val="none"/>
                <w:lang w:val="en-US" w:eastAsia="zh-CN" w:bidi="ar"/>
              </w:rPr>
              <w:t>40</w:t>
            </w:r>
          </w:p>
        </w:tc>
        <w:tc>
          <w:tcPr>
            <w:tcW w:w="734" w:type="dxa"/>
            <w:noWrap w:val="0"/>
            <w:tcMar>
              <w:left w:w="57" w:type="dxa"/>
              <w:right w:w="57" w:type="dxa"/>
            </w:tcMar>
            <w:vAlign w:val="center"/>
          </w:tcPr>
          <w:p>
            <w:pPr>
              <w:jc w:val="center"/>
              <w:rPr>
                <w:rFonts w:hint="default" w:ascii="宋体" w:hAnsi="宋体"/>
                <w:color w:val="000000"/>
                <w:sz w:val="18"/>
                <w:szCs w:val="18"/>
                <w:highlight w:val="none"/>
                <w:lang w:val="en-US"/>
              </w:rPr>
            </w:pPr>
          </w:p>
        </w:tc>
        <w:tc>
          <w:tcPr>
            <w:tcW w:w="738"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考</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jc w:val="center"/>
              <w:rPr>
                <w:rFonts w:ascii="宋体" w:hAnsi="宋体"/>
                <w:color w:val="FF0000"/>
                <w:sz w:val="18"/>
                <w:szCs w:val="18"/>
                <w:highlight w:val="none"/>
              </w:rPr>
            </w:pPr>
            <w:r>
              <w:rPr>
                <w:rFonts w:hint="eastAsia" w:ascii="宋体" w:hAnsi="宋体"/>
                <w:color w:val="FF0000"/>
                <w:sz w:val="18"/>
                <w:szCs w:val="18"/>
                <w:highlight w:val="none"/>
              </w:rPr>
              <w:t>BD050096</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highlight w:val="none"/>
                <w:u w:val="none"/>
                <w:lang w:val="en-US" w:eastAsia="zh-CN" w:bidi="ar"/>
              </w:rPr>
              <w:t>管理会计</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highlight w:val="none"/>
                <w:u w:val="none"/>
                <w:lang w:val="en-US" w:eastAsia="zh-CN" w:bidi="ar"/>
              </w:rPr>
              <w:t>3</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highlight w:val="none"/>
                <w:u w:val="none"/>
                <w:lang w:val="en-US" w:eastAsia="zh-CN" w:bidi="ar"/>
              </w:rPr>
              <w:t>48</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highlight w:val="none"/>
                <w:u w:val="none"/>
                <w:lang w:val="en-US" w:eastAsia="zh-CN" w:bidi="ar"/>
              </w:rPr>
              <w:t>48</w:t>
            </w:r>
          </w:p>
        </w:tc>
        <w:tc>
          <w:tcPr>
            <w:tcW w:w="532" w:type="dxa"/>
            <w:noWrap w:val="0"/>
            <w:tcMar>
              <w:left w:w="57" w:type="dxa"/>
              <w:right w:w="57" w:type="dxa"/>
            </w:tcMar>
            <w:vAlign w:val="center"/>
          </w:tcPr>
          <w:p>
            <w:pPr>
              <w:jc w:val="center"/>
              <w:rPr>
                <w:rFonts w:ascii="宋体" w:hAnsi="宋体"/>
                <w:color w:val="FF0000"/>
                <w:sz w:val="18"/>
                <w:szCs w:val="18"/>
                <w:highlight w:val="none"/>
              </w:rPr>
            </w:pPr>
          </w:p>
        </w:tc>
        <w:tc>
          <w:tcPr>
            <w:tcW w:w="600" w:type="dxa"/>
            <w:noWrap w:val="0"/>
            <w:tcMar>
              <w:left w:w="57" w:type="dxa"/>
              <w:right w:w="57" w:type="dxa"/>
            </w:tcMar>
            <w:vAlign w:val="center"/>
          </w:tcPr>
          <w:p>
            <w:pPr>
              <w:jc w:val="center"/>
              <w:rPr>
                <w:rFonts w:ascii="宋体" w:hAnsi="宋体"/>
                <w:color w:val="FF0000"/>
                <w:sz w:val="18"/>
                <w:szCs w:val="18"/>
                <w:highlight w:val="none"/>
              </w:rPr>
            </w:pPr>
          </w:p>
        </w:tc>
        <w:tc>
          <w:tcPr>
            <w:tcW w:w="734" w:type="dxa"/>
            <w:noWrap w:val="0"/>
            <w:tcMar>
              <w:left w:w="57" w:type="dxa"/>
              <w:right w:w="57" w:type="dxa"/>
            </w:tcMar>
            <w:vAlign w:val="center"/>
          </w:tcPr>
          <w:p>
            <w:pPr>
              <w:jc w:val="center"/>
              <w:rPr>
                <w:rFonts w:hint="eastAsia" w:ascii="宋体" w:hAnsi="宋体"/>
                <w:color w:val="FF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highlight w:val="none"/>
                <w:u w:val="none"/>
                <w:lang w:val="en-US" w:eastAsia="zh-CN" w:bidi="ar"/>
              </w:rPr>
              <w:t>48</w:t>
            </w:r>
          </w:p>
        </w:tc>
        <w:tc>
          <w:tcPr>
            <w:tcW w:w="734" w:type="dxa"/>
            <w:noWrap w:val="0"/>
            <w:tcMar>
              <w:left w:w="57" w:type="dxa"/>
              <w:right w:w="57" w:type="dxa"/>
            </w:tcMar>
            <w:vAlign w:val="center"/>
          </w:tcPr>
          <w:p>
            <w:pPr>
              <w:jc w:val="center"/>
              <w:rPr>
                <w:rFonts w:hint="eastAsia" w:ascii="宋体" w:hAnsi="宋体"/>
                <w:color w:val="000000"/>
                <w:sz w:val="18"/>
                <w:szCs w:val="18"/>
                <w:highlight w:val="none"/>
              </w:rPr>
            </w:pPr>
          </w:p>
        </w:tc>
        <w:tc>
          <w:tcPr>
            <w:tcW w:w="738"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考</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jc w:val="center"/>
              <w:rPr>
                <w:rFonts w:hint="eastAsia" w:ascii="宋体" w:hAnsi="宋体"/>
                <w:color w:val="FF0000"/>
                <w:kern w:val="0"/>
                <w:sz w:val="18"/>
                <w:szCs w:val="18"/>
                <w:highlight w:val="none"/>
              </w:rPr>
            </w:pPr>
            <w:r>
              <w:rPr>
                <w:rFonts w:hint="eastAsia" w:ascii="宋体" w:hAnsi="宋体"/>
                <w:color w:val="FF0000"/>
                <w:kern w:val="0"/>
                <w:sz w:val="18"/>
                <w:szCs w:val="18"/>
                <w:highlight w:val="none"/>
              </w:rPr>
              <w:t>BD050102</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highlight w:val="none"/>
                <w:u w:val="none"/>
                <w:lang w:val="en-US" w:eastAsia="zh-CN" w:bidi="ar"/>
              </w:rPr>
              <w:t>审计学</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highlight w:val="none"/>
                <w:u w:val="none"/>
                <w:lang w:val="en-US" w:eastAsia="zh-CN" w:bidi="ar"/>
              </w:rPr>
              <w:t>3</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highlight w:val="none"/>
                <w:u w:val="none"/>
                <w:lang w:val="en-US" w:eastAsia="zh-CN" w:bidi="ar"/>
              </w:rPr>
              <w:t>48</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highlight w:val="none"/>
                <w:u w:val="none"/>
                <w:lang w:val="en-US" w:eastAsia="zh-CN" w:bidi="ar"/>
              </w:rPr>
              <w:t>48</w:t>
            </w:r>
          </w:p>
        </w:tc>
        <w:tc>
          <w:tcPr>
            <w:tcW w:w="532" w:type="dxa"/>
            <w:noWrap w:val="0"/>
            <w:tcMar>
              <w:left w:w="57" w:type="dxa"/>
              <w:right w:w="57" w:type="dxa"/>
            </w:tcMar>
            <w:vAlign w:val="center"/>
          </w:tcPr>
          <w:p>
            <w:pPr>
              <w:jc w:val="center"/>
              <w:rPr>
                <w:rFonts w:ascii="宋体" w:hAnsi="宋体"/>
                <w:color w:val="FF0000"/>
                <w:sz w:val="18"/>
                <w:szCs w:val="18"/>
                <w:highlight w:val="none"/>
              </w:rPr>
            </w:pPr>
          </w:p>
        </w:tc>
        <w:tc>
          <w:tcPr>
            <w:tcW w:w="600" w:type="dxa"/>
            <w:noWrap w:val="0"/>
            <w:tcMar>
              <w:left w:w="57" w:type="dxa"/>
              <w:right w:w="57" w:type="dxa"/>
            </w:tcMar>
            <w:vAlign w:val="center"/>
          </w:tcPr>
          <w:p>
            <w:pPr>
              <w:jc w:val="center"/>
              <w:rPr>
                <w:rFonts w:ascii="宋体" w:hAnsi="宋体"/>
                <w:color w:val="FF0000"/>
                <w:sz w:val="18"/>
                <w:szCs w:val="18"/>
                <w:highlight w:val="none"/>
              </w:rPr>
            </w:pPr>
          </w:p>
        </w:tc>
        <w:tc>
          <w:tcPr>
            <w:tcW w:w="734" w:type="dxa"/>
            <w:noWrap w:val="0"/>
            <w:tcMar>
              <w:left w:w="57" w:type="dxa"/>
              <w:right w:w="57" w:type="dxa"/>
            </w:tcMar>
            <w:vAlign w:val="center"/>
          </w:tcPr>
          <w:p>
            <w:pPr>
              <w:jc w:val="center"/>
              <w:rPr>
                <w:rFonts w:hint="eastAsia" w:ascii="宋体" w:hAnsi="宋体"/>
                <w:color w:val="FF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FF0000"/>
                <w:sz w:val="18"/>
                <w:szCs w:val="18"/>
                <w:highlight w:val="none"/>
              </w:rPr>
            </w:pPr>
            <w:r>
              <w:rPr>
                <w:rFonts w:hint="eastAsia" w:ascii="宋体" w:hAnsi="宋体" w:eastAsia="宋体" w:cs="宋体"/>
                <w:i w:val="0"/>
                <w:iCs w:val="0"/>
                <w:color w:val="FF0000"/>
                <w:kern w:val="0"/>
                <w:sz w:val="18"/>
                <w:szCs w:val="18"/>
                <w:highlight w:val="none"/>
                <w:u w:val="none"/>
                <w:lang w:val="en-US" w:eastAsia="zh-CN" w:bidi="ar"/>
              </w:rPr>
              <w:t>48</w:t>
            </w:r>
          </w:p>
        </w:tc>
        <w:tc>
          <w:tcPr>
            <w:tcW w:w="734" w:type="dxa"/>
            <w:noWrap w:val="0"/>
            <w:tcMar>
              <w:left w:w="57" w:type="dxa"/>
              <w:right w:w="57" w:type="dxa"/>
            </w:tcMar>
            <w:vAlign w:val="center"/>
          </w:tcPr>
          <w:p>
            <w:pPr>
              <w:jc w:val="center"/>
              <w:rPr>
                <w:rFonts w:hint="eastAsia" w:ascii="宋体" w:hAnsi="宋体"/>
                <w:color w:val="000000"/>
                <w:sz w:val="18"/>
                <w:szCs w:val="18"/>
                <w:highlight w:val="none"/>
              </w:rPr>
            </w:pPr>
          </w:p>
        </w:tc>
        <w:tc>
          <w:tcPr>
            <w:tcW w:w="738"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考</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BD050066</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资产评估</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32</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32</w:t>
            </w:r>
          </w:p>
        </w:tc>
        <w:tc>
          <w:tcPr>
            <w:tcW w:w="532" w:type="dxa"/>
            <w:noWrap w:val="0"/>
            <w:tcMar>
              <w:left w:w="57" w:type="dxa"/>
              <w:right w:w="57" w:type="dxa"/>
            </w:tcMar>
            <w:vAlign w:val="center"/>
          </w:tcPr>
          <w:p>
            <w:pPr>
              <w:jc w:val="center"/>
              <w:rPr>
                <w:rFonts w:ascii="宋体" w:hAnsi="宋体"/>
                <w:color w:val="000000"/>
                <w:sz w:val="18"/>
                <w:szCs w:val="18"/>
                <w:highlight w:val="none"/>
              </w:rPr>
            </w:pP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jc w:val="center"/>
              <w:rPr>
                <w:rFonts w:hint="eastAsia" w:ascii="宋体" w:hAnsi="宋体"/>
                <w:color w:val="000000"/>
                <w:sz w:val="18"/>
                <w:szCs w:val="18"/>
                <w:highlight w:val="none"/>
              </w:rPr>
            </w:pPr>
          </w:p>
        </w:tc>
        <w:tc>
          <w:tcPr>
            <w:tcW w:w="734" w:type="dxa"/>
            <w:noWrap w:val="0"/>
            <w:tcMar>
              <w:left w:w="57" w:type="dxa"/>
              <w:right w:w="57" w:type="dxa"/>
            </w:tcMar>
            <w:vAlign w:val="center"/>
          </w:tcPr>
          <w:p>
            <w:pPr>
              <w:jc w:val="center"/>
              <w:rPr>
                <w:rFonts w:hint="eastAsia" w:ascii="宋体" w:hAnsi="宋体"/>
                <w:color w:val="00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000000"/>
                <w:sz w:val="18"/>
                <w:szCs w:val="18"/>
                <w:highlight w:val="none"/>
                <w:lang w:val="en-US"/>
              </w:rPr>
            </w:pPr>
            <w:r>
              <w:rPr>
                <w:rFonts w:hint="eastAsia" w:ascii="宋体" w:hAnsi="宋体" w:eastAsia="宋体" w:cs="宋体"/>
                <w:i w:val="0"/>
                <w:color w:val="000000"/>
                <w:kern w:val="0"/>
                <w:sz w:val="18"/>
                <w:szCs w:val="18"/>
                <w:highlight w:val="none"/>
                <w:u w:val="none"/>
                <w:lang w:val="en-US" w:eastAsia="zh-CN" w:bidi="ar"/>
              </w:rPr>
              <w:t>32</w:t>
            </w:r>
          </w:p>
        </w:tc>
        <w:tc>
          <w:tcPr>
            <w:tcW w:w="738"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考</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top"/>
          </w:tcPr>
          <w:p>
            <w:pPr>
              <w:keepNext w:val="0"/>
              <w:keepLines w:val="0"/>
              <w:widowControl/>
              <w:suppressLineNumbers w:val="0"/>
              <w:spacing w:line="360" w:lineRule="auto"/>
              <w:jc w:val="center"/>
              <w:textAlignment w:val="top"/>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合计</w:t>
            </w:r>
          </w:p>
        </w:tc>
        <w:tc>
          <w:tcPr>
            <w:tcW w:w="1176" w:type="dxa"/>
            <w:noWrap w:val="0"/>
            <w:tcMar>
              <w:left w:w="57" w:type="dxa"/>
              <w:right w:w="57" w:type="dxa"/>
            </w:tcMar>
            <w:vAlign w:val="center"/>
          </w:tcPr>
          <w:p>
            <w:pPr>
              <w:jc w:val="left"/>
              <w:rPr>
                <w:rFonts w:ascii="宋体" w:hAnsi="宋体"/>
                <w:color w:val="000000"/>
                <w:sz w:val="18"/>
                <w:szCs w:val="18"/>
                <w:highlight w:val="none"/>
              </w:rPr>
            </w:pPr>
          </w:p>
        </w:tc>
        <w:tc>
          <w:tcPr>
            <w:tcW w:w="507"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FF0000"/>
                <w:sz w:val="18"/>
                <w:szCs w:val="18"/>
                <w:highlight w:val="none"/>
                <w:lang w:val="en-US"/>
              </w:rPr>
            </w:pPr>
            <w:r>
              <w:rPr>
                <w:rFonts w:hint="eastAsia" w:ascii="宋体" w:hAnsi="宋体" w:eastAsia="宋体" w:cs="宋体"/>
                <w:i w:val="0"/>
                <w:iCs w:val="0"/>
                <w:color w:val="FF0000"/>
                <w:kern w:val="0"/>
                <w:sz w:val="18"/>
                <w:szCs w:val="18"/>
                <w:u w:val="none"/>
                <w:lang w:val="en-US" w:eastAsia="zh-CN" w:bidi="ar"/>
              </w:rPr>
              <w:t>19</w:t>
            </w:r>
          </w:p>
        </w:tc>
        <w:tc>
          <w:tcPr>
            <w:tcW w:w="657"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304</w:t>
            </w:r>
          </w:p>
        </w:tc>
        <w:tc>
          <w:tcPr>
            <w:tcW w:w="617"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232</w:t>
            </w:r>
          </w:p>
        </w:tc>
        <w:tc>
          <w:tcPr>
            <w:tcW w:w="532"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72</w:t>
            </w:r>
          </w:p>
        </w:tc>
        <w:tc>
          <w:tcPr>
            <w:tcW w:w="600"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48</w:t>
            </w:r>
          </w:p>
        </w:tc>
        <w:tc>
          <w:tcPr>
            <w:tcW w:w="734"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FF0000"/>
                <w:sz w:val="18"/>
                <w:szCs w:val="18"/>
                <w:highlight w:val="none"/>
                <w:lang w:val="en-US"/>
              </w:rPr>
            </w:pPr>
            <w:r>
              <w:rPr>
                <w:rFonts w:hint="eastAsia" w:ascii="宋体" w:hAnsi="宋体" w:eastAsia="宋体" w:cs="宋体"/>
                <w:i w:val="0"/>
                <w:iCs w:val="0"/>
                <w:color w:val="FF0000"/>
                <w:kern w:val="0"/>
                <w:sz w:val="18"/>
                <w:szCs w:val="18"/>
                <w:u w:val="none"/>
                <w:lang w:val="en-US" w:eastAsia="zh-CN" w:bidi="ar"/>
              </w:rPr>
              <w:t>224</w:t>
            </w:r>
          </w:p>
        </w:tc>
        <w:tc>
          <w:tcPr>
            <w:tcW w:w="734"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FF0000"/>
                <w:sz w:val="18"/>
                <w:szCs w:val="18"/>
                <w:highlight w:val="none"/>
                <w:lang w:val="en-US"/>
              </w:rPr>
            </w:pPr>
            <w:r>
              <w:rPr>
                <w:rFonts w:hint="eastAsia" w:ascii="宋体" w:hAnsi="宋体" w:eastAsia="宋体" w:cs="宋体"/>
                <w:i w:val="0"/>
                <w:iCs w:val="0"/>
                <w:color w:val="FF0000"/>
                <w:kern w:val="0"/>
                <w:sz w:val="18"/>
                <w:szCs w:val="18"/>
                <w:u w:val="none"/>
                <w:lang w:val="en-US" w:eastAsia="zh-CN" w:bidi="ar"/>
              </w:rPr>
              <w:t>32</w:t>
            </w:r>
          </w:p>
        </w:tc>
        <w:tc>
          <w:tcPr>
            <w:tcW w:w="738" w:type="dxa"/>
            <w:noWrap w:val="0"/>
            <w:tcMar>
              <w:left w:w="57" w:type="dxa"/>
              <w:right w:w="57" w:type="dxa"/>
            </w:tcMar>
            <w:vAlign w:val="center"/>
          </w:tcPr>
          <w:p>
            <w:pPr>
              <w:jc w:val="center"/>
              <w:rPr>
                <w:rFonts w:ascii="宋体" w:hAnsi="宋体"/>
                <w:color w:val="FF0000"/>
                <w:sz w:val="18"/>
                <w:szCs w:val="18"/>
                <w:highlight w:val="none"/>
              </w:rPr>
            </w:pPr>
          </w:p>
        </w:tc>
        <w:tc>
          <w:tcPr>
            <w:tcW w:w="525" w:type="dxa"/>
            <w:noWrap w:val="0"/>
            <w:vAlign w:val="center"/>
          </w:tcPr>
          <w:p>
            <w:pPr>
              <w:jc w:val="center"/>
              <w:rPr>
                <w:rFonts w:ascii="宋体" w:hAnsi="宋体"/>
                <w:color w:val="000000"/>
                <w:sz w:val="18"/>
                <w:szCs w:val="18"/>
                <w:highlight w:val="none"/>
              </w:rPr>
            </w:pPr>
          </w:p>
        </w:tc>
        <w:tc>
          <w:tcPr>
            <w:tcW w:w="828" w:type="dxa"/>
            <w:noWrap w:val="0"/>
            <w:tcMar>
              <w:left w:w="57" w:type="dxa"/>
              <w:right w:w="57" w:type="dxa"/>
            </w:tcMar>
            <w:vAlign w:val="center"/>
          </w:tcPr>
          <w:p>
            <w:pPr>
              <w:rPr>
                <w:rFonts w:ascii="宋体" w:hAnsi="宋体"/>
                <w:color w:val="000000"/>
                <w:sz w:val="18"/>
                <w:szCs w:val="18"/>
                <w:highlight w:val="none"/>
              </w:rPr>
            </w:pPr>
          </w:p>
        </w:tc>
      </w:tr>
    </w:tbl>
    <w:p>
      <w:pPr>
        <w:spacing w:line="440" w:lineRule="exact"/>
        <w:jc w:val="left"/>
        <w:rPr>
          <w:rFonts w:hint="eastAsia" w:ascii="宋体" w:hAnsi="宋体" w:cs="宋体"/>
          <w:color w:val="000000"/>
          <w:szCs w:val="21"/>
          <w:highlight w:val="none"/>
        </w:rPr>
      </w:pPr>
    </w:p>
    <w:p>
      <w:pPr>
        <w:pStyle w:val="2"/>
        <w:rPr>
          <w:rFonts w:hint="eastAsia" w:ascii="宋体" w:hAnsi="宋体" w:cs="宋体"/>
          <w:color w:val="000000"/>
          <w:szCs w:val="21"/>
          <w:highlight w:val="none"/>
        </w:rPr>
      </w:pPr>
    </w:p>
    <w:p>
      <w:pPr>
        <w:pStyle w:val="2"/>
        <w:rPr>
          <w:rFonts w:hint="eastAsia" w:ascii="宋体" w:hAnsi="宋体" w:cs="宋体"/>
          <w:color w:val="000000"/>
          <w:szCs w:val="21"/>
          <w:highlight w:val="none"/>
        </w:rPr>
      </w:pPr>
    </w:p>
    <w:p>
      <w:pPr>
        <w:spacing w:line="440" w:lineRule="exact"/>
        <w:ind w:left="420" w:leftChars="200"/>
        <w:jc w:val="left"/>
        <w:rPr>
          <w:rFonts w:hint="eastAsia" w:ascii="宋体" w:hAnsi="宋体" w:cs="宋体"/>
          <w:color w:val="000000"/>
          <w:szCs w:val="21"/>
          <w:highlight w:val="none"/>
        </w:rPr>
      </w:pPr>
    </w:p>
    <w:p>
      <w:pPr>
        <w:spacing w:line="440" w:lineRule="exact"/>
        <w:ind w:left="420" w:leftChars="200"/>
        <w:jc w:val="left"/>
        <w:rPr>
          <w:rFonts w:hint="eastAsia" w:ascii="宋体" w:hAnsi="宋体" w:cs="宋体"/>
          <w:color w:val="000000"/>
          <w:szCs w:val="21"/>
          <w:highlight w:val="none"/>
          <w:lang w:eastAsia="zh-CN"/>
        </w:rPr>
      </w:pPr>
      <w:r>
        <w:rPr>
          <w:rFonts w:hint="eastAsia" w:ascii="宋体" w:hAnsi="宋体" w:cs="宋体"/>
          <w:color w:val="000000"/>
          <w:szCs w:val="21"/>
          <w:highlight w:val="none"/>
        </w:rPr>
        <w:t>表</w:t>
      </w:r>
      <w:r>
        <w:rPr>
          <w:rFonts w:hint="eastAsia" w:ascii="宋体" w:hAnsi="宋体" w:cs="宋体"/>
          <w:color w:val="000000"/>
          <w:szCs w:val="21"/>
          <w:highlight w:val="none"/>
          <w:lang w:val="en-US" w:eastAsia="zh-CN"/>
        </w:rPr>
        <w:t xml:space="preserve">7 </w:t>
      </w:r>
      <w:r>
        <w:rPr>
          <w:rFonts w:hint="eastAsia" w:ascii="宋体" w:hAnsi="宋体" w:cs="宋体"/>
          <w:color w:val="000000"/>
          <w:szCs w:val="21"/>
          <w:highlight w:val="none"/>
        </w:rPr>
        <w:t xml:space="preserve">专业方向课程                                     </w:t>
      </w:r>
      <w:r>
        <w:rPr>
          <w:rFonts w:hint="eastAsia" w:ascii="宋体" w:hAnsi="宋体" w:cs="宋体"/>
          <w:color w:val="000000"/>
          <w:szCs w:val="21"/>
          <w:highlight w:val="none"/>
          <w:lang w:eastAsia="zh-CN"/>
        </w:rPr>
        <w:t>财务管理（专升本）专业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2"/>
        <w:gridCol w:w="1176"/>
        <w:gridCol w:w="507"/>
        <w:gridCol w:w="657"/>
        <w:gridCol w:w="617"/>
        <w:gridCol w:w="532"/>
        <w:gridCol w:w="600"/>
        <w:gridCol w:w="734"/>
        <w:gridCol w:w="734"/>
        <w:gridCol w:w="734"/>
        <w:gridCol w:w="738"/>
        <w:gridCol w:w="525"/>
        <w:gridCol w:w="8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2" w:hRule="exact"/>
          <w:jc w:val="center"/>
        </w:trPr>
        <w:tc>
          <w:tcPr>
            <w:tcW w:w="972"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课程</w:t>
            </w:r>
          </w:p>
          <w:p>
            <w:pPr>
              <w:jc w:val="center"/>
              <w:rPr>
                <w:rFonts w:ascii="宋体" w:hAnsi="宋体"/>
                <w:color w:val="000000"/>
                <w:sz w:val="18"/>
                <w:szCs w:val="18"/>
                <w:highlight w:val="none"/>
              </w:rPr>
            </w:pPr>
            <w:r>
              <w:rPr>
                <w:rFonts w:hint="eastAsia" w:ascii="宋体" w:hAnsi="宋体"/>
                <w:color w:val="000000"/>
                <w:sz w:val="18"/>
                <w:szCs w:val="18"/>
                <w:highlight w:val="none"/>
              </w:rPr>
              <w:t>代码</w:t>
            </w:r>
          </w:p>
        </w:tc>
        <w:tc>
          <w:tcPr>
            <w:tcW w:w="1176"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课程名称</w:t>
            </w:r>
          </w:p>
        </w:tc>
        <w:tc>
          <w:tcPr>
            <w:tcW w:w="507"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学分</w:t>
            </w:r>
          </w:p>
        </w:tc>
        <w:tc>
          <w:tcPr>
            <w:tcW w:w="2406" w:type="dxa"/>
            <w:gridSpan w:val="4"/>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学时安排</w:t>
            </w:r>
          </w:p>
        </w:tc>
        <w:tc>
          <w:tcPr>
            <w:tcW w:w="2940" w:type="dxa"/>
            <w:gridSpan w:val="4"/>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开课学期</w:t>
            </w:r>
          </w:p>
        </w:tc>
        <w:tc>
          <w:tcPr>
            <w:tcW w:w="525" w:type="dxa"/>
            <w:vMerge w:val="restart"/>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考核方式</w:t>
            </w:r>
          </w:p>
        </w:tc>
        <w:tc>
          <w:tcPr>
            <w:tcW w:w="828"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开课</w:t>
            </w:r>
          </w:p>
          <w:p>
            <w:pPr>
              <w:jc w:val="center"/>
              <w:rPr>
                <w:rFonts w:ascii="宋体" w:hAnsi="宋体"/>
                <w:color w:val="000000"/>
                <w:sz w:val="18"/>
                <w:szCs w:val="18"/>
                <w:highlight w:val="none"/>
              </w:rPr>
            </w:pPr>
            <w:r>
              <w:rPr>
                <w:rFonts w:hint="eastAsia" w:ascii="宋体" w:hAnsi="宋体"/>
                <w:color w:val="000000"/>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85" w:hRule="exact"/>
          <w:jc w:val="center"/>
        </w:trPr>
        <w:tc>
          <w:tcPr>
            <w:tcW w:w="972"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1176"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507"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65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总学时</w:t>
            </w:r>
          </w:p>
        </w:tc>
        <w:tc>
          <w:tcPr>
            <w:tcW w:w="61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理论学时</w:t>
            </w:r>
          </w:p>
        </w:tc>
        <w:tc>
          <w:tcPr>
            <w:tcW w:w="532"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实验学时</w:t>
            </w:r>
          </w:p>
        </w:tc>
        <w:tc>
          <w:tcPr>
            <w:tcW w:w="600"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实践学时</w:t>
            </w:r>
          </w:p>
        </w:tc>
        <w:tc>
          <w:tcPr>
            <w:tcW w:w="734"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一</w:t>
            </w:r>
          </w:p>
        </w:tc>
        <w:tc>
          <w:tcPr>
            <w:tcW w:w="734"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二</w:t>
            </w:r>
          </w:p>
        </w:tc>
        <w:tc>
          <w:tcPr>
            <w:tcW w:w="734"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三</w:t>
            </w:r>
          </w:p>
        </w:tc>
        <w:tc>
          <w:tcPr>
            <w:tcW w:w="738"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四</w:t>
            </w:r>
          </w:p>
        </w:tc>
        <w:tc>
          <w:tcPr>
            <w:tcW w:w="525" w:type="dxa"/>
            <w:vMerge w:val="continue"/>
            <w:noWrap w:val="0"/>
            <w:vAlign w:val="center"/>
          </w:tcPr>
          <w:p>
            <w:pPr>
              <w:jc w:val="center"/>
              <w:rPr>
                <w:rFonts w:ascii="宋体" w:hAnsi="宋体"/>
                <w:color w:val="000000"/>
                <w:sz w:val="18"/>
                <w:szCs w:val="18"/>
                <w:highlight w:val="none"/>
              </w:rPr>
            </w:pPr>
          </w:p>
        </w:tc>
        <w:tc>
          <w:tcPr>
            <w:tcW w:w="828" w:type="dxa"/>
            <w:vMerge w:val="continue"/>
            <w:noWrap w:val="0"/>
            <w:tcMar>
              <w:left w:w="57" w:type="dxa"/>
              <w:right w:w="57" w:type="dxa"/>
            </w:tcMar>
            <w:vAlign w:val="center"/>
          </w:tcPr>
          <w:p>
            <w:pPr>
              <w:jc w:val="center"/>
              <w:rPr>
                <w:rFonts w:ascii="宋体" w:hAnsi="宋体"/>
                <w:color w:val="00000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XE050085</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税法</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532"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600"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734"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8"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XE050042</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金融企业</w:t>
            </w:r>
          </w:p>
          <w:p>
            <w:pPr>
              <w:keepNext w:val="0"/>
              <w:keepLines w:val="0"/>
              <w:widowControl/>
              <w:suppressLineNumbers w:val="0"/>
              <w:jc w:val="left"/>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会计</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532"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600"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734"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8"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XE050083</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财务案例</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532"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600"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734" w:type="dxa"/>
            <w:noWrap w:val="0"/>
            <w:tcMar>
              <w:left w:w="57" w:type="dxa"/>
              <w:right w:w="57" w:type="dxa"/>
            </w:tcMar>
            <w:vAlign w:val="center"/>
          </w:tcPr>
          <w:p>
            <w:pPr>
              <w:rPr>
                <w:rFonts w:hint="default"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8"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XE050014</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个人理财</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53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00"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3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XE050072</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预算会计</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617" w:type="dxa"/>
            <w:shd w:val="clear" w:color="auto" w:fill="auto"/>
            <w:noWrap w:val="0"/>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24</w:t>
            </w:r>
          </w:p>
        </w:tc>
        <w:tc>
          <w:tcPr>
            <w:tcW w:w="532" w:type="dxa"/>
            <w:shd w:val="clear" w:color="auto" w:fill="auto"/>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600" w:type="dxa"/>
            <w:shd w:val="clear" w:color="auto" w:fill="auto"/>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734" w:type="dxa"/>
            <w:noWrap w:val="0"/>
            <w:tcMar>
              <w:left w:w="57" w:type="dxa"/>
              <w:right w:w="57" w:type="dxa"/>
            </w:tcMar>
            <w:vAlign w:val="center"/>
          </w:tcPr>
          <w:p>
            <w:pP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8"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XE050095</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成本会计</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617" w:type="dxa"/>
            <w:shd w:val="clear" w:color="auto" w:fill="auto"/>
            <w:noWrap w:val="0"/>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24</w:t>
            </w:r>
          </w:p>
        </w:tc>
        <w:tc>
          <w:tcPr>
            <w:tcW w:w="532" w:type="dxa"/>
            <w:shd w:val="clear" w:color="auto" w:fill="auto"/>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600" w:type="dxa"/>
            <w:shd w:val="clear" w:color="auto" w:fill="auto"/>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jc w:val="center"/>
              <w:rPr>
                <w:rFonts w:hint="eastAsia" w:ascii="宋体" w:hAnsi="宋体" w:eastAsia="宋体" w:cs="宋体"/>
                <w:i w:val="0"/>
                <w:iCs w:val="0"/>
                <w:color w:val="000000"/>
                <w:kern w:val="0"/>
                <w:sz w:val="18"/>
                <w:szCs w:val="18"/>
                <w:u w:val="none"/>
                <w:lang w:val="en-US" w:eastAsia="zh-CN" w:bidi="ar"/>
              </w:rPr>
            </w:pPr>
          </w:p>
        </w:tc>
        <w:tc>
          <w:tcPr>
            <w:tcW w:w="734" w:type="dxa"/>
            <w:noWrap w:val="0"/>
            <w:tcMar>
              <w:left w:w="57" w:type="dxa"/>
              <w:right w:w="57" w:type="dxa"/>
            </w:tcMar>
            <w:vAlign w:val="center"/>
          </w:tcPr>
          <w:p>
            <w:pP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738"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XE050084</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高级财务管理</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532"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600"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738"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2"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XE050132</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商务数据分析</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3</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48</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32</w:t>
            </w:r>
          </w:p>
        </w:tc>
        <w:tc>
          <w:tcPr>
            <w:tcW w:w="53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16</w:t>
            </w:r>
          </w:p>
        </w:tc>
        <w:tc>
          <w:tcPr>
            <w:tcW w:w="600" w:type="dxa"/>
            <w:noWrap w:val="0"/>
            <w:tcMar>
              <w:left w:w="57" w:type="dxa"/>
              <w:right w:w="57" w:type="dxa"/>
            </w:tcMar>
            <w:vAlign w:val="center"/>
          </w:tcPr>
          <w:p>
            <w:pPr>
              <w:jc w:val="center"/>
              <w:rPr>
                <w:rFonts w:hint="eastAsia" w:ascii="宋体" w:hAnsi="宋体" w:eastAsia="宋体" w:cs="宋体"/>
                <w:i w:val="0"/>
                <w:color w:val="FF0000"/>
                <w:kern w:val="0"/>
                <w:sz w:val="18"/>
                <w:szCs w:val="18"/>
                <w:highlight w:val="none"/>
                <w:u w:val="none"/>
                <w:lang w:val="en-US" w:eastAsia="zh-CN" w:bidi="ar"/>
              </w:rPr>
            </w:pPr>
          </w:p>
        </w:tc>
        <w:tc>
          <w:tcPr>
            <w:tcW w:w="734" w:type="dxa"/>
            <w:noWrap w:val="0"/>
            <w:tcMar>
              <w:left w:w="57" w:type="dxa"/>
              <w:right w:w="57" w:type="dxa"/>
            </w:tcMar>
            <w:vAlign w:val="center"/>
          </w:tcPr>
          <w:p>
            <w:pPr>
              <w:jc w:val="center"/>
              <w:rPr>
                <w:rFonts w:hint="eastAsia" w:ascii="宋体" w:hAnsi="宋体" w:eastAsia="宋体" w:cs="宋体"/>
                <w:i w:val="0"/>
                <w:color w:val="FF0000"/>
                <w:kern w:val="0"/>
                <w:sz w:val="18"/>
                <w:szCs w:val="18"/>
                <w:highlight w:val="none"/>
                <w:u w:val="none"/>
                <w:lang w:val="en-US" w:eastAsia="zh-CN" w:bidi="ar"/>
              </w:rPr>
            </w:pPr>
          </w:p>
        </w:tc>
        <w:tc>
          <w:tcPr>
            <w:tcW w:w="734" w:type="dxa"/>
            <w:noWrap w:val="0"/>
            <w:tcMar>
              <w:left w:w="57" w:type="dxa"/>
              <w:right w:w="57" w:type="dxa"/>
            </w:tcMar>
            <w:vAlign w:val="center"/>
          </w:tcPr>
          <w:p>
            <w:pPr>
              <w:rPr>
                <w:rFonts w:hint="eastAsia" w:ascii="宋体" w:hAnsi="宋体" w:eastAsia="宋体" w:cs="宋体"/>
                <w:i w:val="0"/>
                <w:color w:val="FF0000"/>
                <w:kern w:val="0"/>
                <w:sz w:val="18"/>
                <w:szCs w:val="18"/>
                <w:highlight w:val="none"/>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48</w:t>
            </w:r>
          </w:p>
        </w:tc>
        <w:tc>
          <w:tcPr>
            <w:tcW w:w="738" w:type="dxa"/>
            <w:noWrap w:val="0"/>
            <w:tcMar>
              <w:left w:w="57" w:type="dxa"/>
              <w:right w:w="57" w:type="dxa"/>
            </w:tcMar>
            <w:vAlign w:val="center"/>
          </w:tcPr>
          <w:p>
            <w:pPr>
              <w:jc w:val="center"/>
              <w:rPr>
                <w:rFonts w:hint="eastAsia" w:ascii="宋体" w:hAnsi="宋体" w:eastAsia="宋体" w:cs="宋体"/>
                <w:i w:val="0"/>
                <w:color w:val="FF0000"/>
                <w:kern w:val="0"/>
                <w:sz w:val="18"/>
                <w:szCs w:val="18"/>
                <w:highlight w:val="none"/>
                <w:u w:val="none"/>
                <w:lang w:val="en-US" w:eastAsia="zh-CN" w:bidi="ar"/>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color w:val="FF0000"/>
                <w:kern w:val="0"/>
                <w:sz w:val="18"/>
                <w:szCs w:val="18"/>
                <w:highlight w:val="none"/>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color w:val="FF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XE050004</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财务分析</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532"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600"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jc w:val="center"/>
              <w:rPr>
                <w:rFonts w:hint="default"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738"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XE050128</w:t>
            </w:r>
          </w:p>
        </w:tc>
        <w:tc>
          <w:tcPr>
            <w:tcW w:w="1176" w:type="dxa"/>
            <w:noWrap w:val="0"/>
            <w:tcMar>
              <w:left w:w="57" w:type="dxa"/>
              <w:right w:w="57" w:type="dxa"/>
            </w:tcMar>
            <w:vAlign w:val="center"/>
          </w:tcPr>
          <w:p>
            <w:pPr>
              <w:keepNext w:val="0"/>
              <w:keepLines w:val="0"/>
              <w:widowControl/>
              <w:suppressLineNumbers w:val="0"/>
              <w:jc w:val="left"/>
              <w:textAlignment w:val="center"/>
              <w:rPr>
                <w:rFonts w:hint="default"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国际金融</w:t>
            </w:r>
          </w:p>
        </w:tc>
        <w:tc>
          <w:tcPr>
            <w:tcW w:w="507"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32</w:t>
            </w:r>
          </w:p>
        </w:tc>
        <w:tc>
          <w:tcPr>
            <w:tcW w:w="617"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32</w:t>
            </w:r>
          </w:p>
        </w:tc>
        <w:tc>
          <w:tcPr>
            <w:tcW w:w="532" w:type="dxa"/>
            <w:noWrap w:val="0"/>
            <w:tcMar>
              <w:left w:w="57" w:type="dxa"/>
              <w:right w:w="57" w:type="dxa"/>
            </w:tcMar>
            <w:vAlign w:val="center"/>
          </w:tcPr>
          <w:p>
            <w:pPr>
              <w:jc w:val="center"/>
              <w:rPr>
                <w:rFonts w:hint="default" w:ascii="宋体" w:hAnsi="宋体" w:eastAsia="宋体" w:cs="宋体"/>
                <w:i w:val="0"/>
                <w:color w:val="FF0000"/>
                <w:kern w:val="0"/>
                <w:sz w:val="18"/>
                <w:szCs w:val="18"/>
                <w:highlight w:val="none"/>
                <w:u w:val="none"/>
                <w:lang w:val="en-US" w:eastAsia="zh-CN" w:bidi="ar"/>
              </w:rPr>
            </w:pPr>
          </w:p>
        </w:tc>
        <w:tc>
          <w:tcPr>
            <w:tcW w:w="600" w:type="dxa"/>
            <w:noWrap w:val="0"/>
            <w:tcMar>
              <w:left w:w="57" w:type="dxa"/>
              <w:right w:w="57" w:type="dxa"/>
            </w:tcMar>
            <w:vAlign w:val="center"/>
          </w:tcPr>
          <w:p>
            <w:pPr>
              <w:jc w:val="center"/>
              <w:rPr>
                <w:rFonts w:hint="eastAsia" w:ascii="宋体" w:hAnsi="宋体" w:eastAsia="宋体" w:cs="宋体"/>
                <w:i w:val="0"/>
                <w:color w:val="FF0000"/>
                <w:kern w:val="0"/>
                <w:sz w:val="18"/>
                <w:szCs w:val="18"/>
                <w:highlight w:val="none"/>
                <w:u w:val="none"/>
                <w:lang w:val="en-US" w:eastAsia="zh-CN" w:bidi="ar"/>
              </w:rPr>
            </w:pPr>
          </w:p>
        </w:tc>
        <w:tc>
          <w:tcPr>
            <w:tcW w:w="734" w:type="dxa"/>
            <w:noWrap w:val="0"/>
            <w:tcMar>
              <w:left w:w="57" w:type="dxa"/>
              <w:right w:w="57" w:type="dxa"/>
            </w:tcMar>
            <w:vAlign w:val="center"/>
          </w:tcPr>
          <w:p>
            <w:pPr>
              <w:jc w:val="center"/>
              <w:rPr>
                <w:rFonts w:hint="eastAsia" w:ascii="宋体" w:hAnsi="宋体" w:eastAsia="宋体" w:cs="宋体"/>
                <w:i w:val="0"/>
                <w:color w:val="FF0000"/>
                <w:kern w:val="0"/>
                <w:sz w:val="18"/>
                <w:szCs w:val="18"/>
                <w:highlight w:val="none"/>
                <w:u w:val="none"/>
                <w:lang w:val="en-US" w:eastAsia="zh-CN" w:bidi="ar"/>
              </w:rPr>
            </w:pPr>
          </w:p>
        </w:tc>
        <w:tc>
          <w:tcPr>
            <w:tcW w:w="734" w:type="dxa"/>
            <w:noWrap w:val="0"/>
            <w:tcMar>
              <w:left w:w="57" w:type="dxa"/>
              <w:right w:w="57" w:type="dxa"/>
            </w:tcMar>
            <w:vAlign w:val="center"/>
          </w:tcPr>
          <w:p>
            <w:pPr>
              <w:jc w:val="center"/>
              <w:rPr>
                <w:rFonts w:hint="default" w:ascii="宋体" w:hAnsi="宋体" w:eastAsia="宋体" w:cs="宋体"/>
                <w:i w:val="0"/>
                <w:color w:val="FF0000"/>
                <w:kern w:val="0"/>
                <w:sz w:val="18"/>
                <w:szCs w:val="18"/>
                <w:highlight w:val="none"/>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32</w:t>
            </w:r>
          </w:p>
        </w:tc>
        <w:tc>
          <w:tcPr>
            <w:tcW w:w="738" w:type="dxa"/>
            <w:noWrap w:val="0"/>
            <w:tcMar>
              <w:left w:w="57" w:type="dxa"/>
              <w:right w:w="57" w:type="dxa"/>
            </w:tcMar>
            <w:vAlign w:val="center"/>
          </w:tcPr>
          <w:p>
            <w:pPr>
              <w:jc w:val="center"/>
              <w:rPr>
                <w:rFonts w:hint="eastAsia" w:ascii="宋体" w:hAnsi="宋体" w:eastAsia="宋体" w:cs="宋体"/>
                <w:i w:val="0"/>
                <w:color w:val="FF0000"/>
                <w:kern w:val="0"/>
                <w:sz w:val="18"/>
                <w:szCs w:val="18"/>
                <w:highlight w:val="none"/>
                <w:u w:val="none"/>
                <w:lang w:val="en-US" w:eastAsia="zh-CN" w:bidi="ar"/>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color w:val="FF0000"/>
                <w:kern w:val="0"/>
                <w:sz w:val="18"/>
                <w:szCs w:val="18"/>
                <w:highlight w:val="none"/>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color w:val="FF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jc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XE050133</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证券投资</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32</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32</w:t>
            </w:r>
          </w:p>
        </w:tc>
        <w:tc>
          <w:tcPr>
            <w:tcW w:w="532" w:type="dxa"/>
            <w:noWrap w:val="0"/>
            <w:tcMar>
              <w:left w:w="57" w:type="dxa"/>
              <w:right w:w="57" w:type="dxa"/>
            </w:tcMar>
            <w:vAlign w:val="center"/>
          </w:tcPr>
          <w:p>
            <w:pPr>
              <w:jc w:val="center"/>
              <w:rPr>
                <w:rFonts w:hint="eastAsia" w:ascii="宋体" w:hAnsi="宋体" w:eastAsia="宋体" w:cs="宋体"/>
                <w:i w:val="0"/>
                <w:color w:val="FF0000"/>
                <w:kern w:val="0"/>
                <w:sz w:val="18"/>
                <w:szCs w:val="18"/>
                <w:highlight w:val="none"/>
                <w:u w:val="none"/>
                <w:lang w:val="en-US" w:eastAsia="zh-CN" w:bidi="ar"/>
              </w:rPr>
            </w:pPr>
          </w:p>
        </w:tc>
        <w:tc>
          <w:tcPr>
            <w:tcW w:w="600" w:type="dxa"/>
            <w:noWrap w:val="0"/>
            <w:tcMar>
              <w:left w:w="57" w:type="dxa"/>
              <w:right w:w="57" w:type="dxa"/>
            </w:tcMar>
            <w:vAlign w:val="center"/>
          </w:tcPr>
          <w:p>
            <w:pPr>
              <w:jc w:val="center"/>
              <w:rPr>
                <w:rFonts w:hint="eastAsia" w:ascii="宋体" w:hAnsi="宋体" w:eastAsia="宋体" w:cs="宋体"/>
                <w:i w:val="0"/>
                <w:color w:val="FF0000"/>
                <w:kern w:val="0"/>
                <w:sz w:val="18"/>
                <w:szCs w:val="18"/>
                <w:highlight w:val="none"/>
                <w:u w:val="none"/>
                <w:lang w:val="en-US" w:eastAsia="zh-CN" w:bidi="ar"/>
              </w:rPr>
            </w:pPr>
          </w:p>
        </w:tc>
        <w:tc>
          <w:tcPr>
            <w:tcW w:w="734" w:type="dxa"/>
            <w:noWrap w:val="0"/>
            <w:tcMar>
              <w:left w:w="57" w:type="dxa"/>
              <w:right w:w="57" w:type="dxa"/>
            </w:tcMar>
            <w:vAlign w:val="center"/>
          </w:tcPr>
          <w:p>
            <w:pPr>
              <w:jc w:val="center"/>
              <w:rPr>
                <w:rFonts w:hint="eastAsia" w:ascii="宋体" w:hAnsi="宋体" w:eastAsia="宋体" w:cs="宋体"/>
                <w:i w:val="0"/>
                <w:color w:val="FF0000"/>
                <w:kern w:val="0"/>
                <w:sz w:val="18"/>
                <w:szCs w:val="18"/>
                <w:highlight w:val="none"/>
                <w:u w:val="none"/>
                <w:lang w:val="en-US" w:eastAsia="zh-CN" w:bidi="ar"/>
              </w:rPr>
            </w:pPr>
          </w:p>
        </w:tc>
        <w:tc>
          <w:tcPr>
            <w:tcW w:w="734" w:type="dxa"/>
            <w:noWrap w:val="0"/>
            <w:tcMar>
              <w:left w:w="57" w:type="dxa"/>
              <w:right w:w="57" w:type="dxa"/>
            </w:tcMar>
            <w:vAlign w:val="center"/>
          </w:tcPr>
          <w:p>
            <w:pPr>
              <w:jc w:val="center"/>
              <w:rPr>
                <w:rFonts w:hint="eastAsia" w:ascii="宋体" w:hAnsi="宋体" w:eastAsia="宋体" w:cs="宋体"/>
                <w:i w:val="0"/>
                <w:color w:val="FF0000"/>
                <w:kern w:val="0"/>
                <w:sz w:val="18"/>
                <w:szCs w:val="18"/>
                <w:highlight w:val="none"/>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iCs w:val="0"/>
                <w:color w:val="FF0000"/>
                <w:kern w:val="0"/>
                <w:sz w:val="18"/>
                <w:szCs w:val="18"/>
                <w:u w:val="none"/>
                <w:lang w:val="en-US" w:eastAsia="zh-CN" w:bidi="ar"/>
              </w:rPr>
              <w:t>32</w:t>
            </w:r>
          </w:p>
        </w:tc>
        <w:tc>
          <w:tcPr>
            <w:tcW w:w="738" w:type="dxa"/>
            <w:noWrap w:val="0"/>
            <w:tcMar>
              <w:left w:w="57" w:type="dxa"/>
              <w:right w:w="57" w:type="dxa"/>
            </w:tcMar>
            <w:vAlign w:val="center"/>
          </w:tcPr>
          <w:p>
            <w:pPr>
              <w:jc w:val="center"/>
              <w:rPr>
                <w:rFonts w:hint="eastAsia" w:ascii="宋体" w:hAnsi="宋体" w:eastAsia="宋体" w:cs="宋体"/>
                <w:i w:val="0"/>
                <w:color w:val="FF0000"/>
                <w:kern w:val="0"/>
                <w:sz w:val="18"/>
                <w:szCs w:val="18"/>
                <w:highlight w:val="none"/>
                <w:u w:val="none"/>
                <w:lang w:val="en-US" w:eastAsia="zh-CN" w:bidi="ar"/>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color w:val="FF0000"/>
                <w:kern w:val="0"/>
                <w:sz w:val="18"/>
                <w:szCs w:val="18"/>
                <w:highlight w:val="none"/>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18"/>
                <w:szCs w:val="18"/>
                <w:highlight w:val="none"/>
                <w:u w:val="none"/>
                <w:lang w:val="en-US" w:eastAsia="zh-CN" w:bidi="ar"/>
              </w:rPr>
            </w:pPr>
            <w:r>
              <w:rPr>
                <w:rFonts w:hint="eastAsia" w:ascii="宋体" w:hAnsi="宋体" w:eastAsia="宋体" w:cs="宋体"/>
                <w:i w:val="0"/>
                <w:color w:val="FF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合计</w:t>
            </w:r>
          </w:p>
        </w:tc>
        <w:tc>
          <w:tcPr>
            <w:tcW w:w="1176" w:type="dxa"/>
            <w:noWrap w:val="0"/>
            <w:tcMar>
              <w:left w:w="57" w:type="dxa"/>
              <w:right w:w="57" w:type="dxa"/>
            </w:tcMar>
            <w:vAlign w:val="center"/>
          </w:tcPr>
          <w:p>
            <w:pPr>
              <w:jc w:val="both"/>
              <w:rPr>
                <w:rFonts w:ascii="宋体" w:hAnsi="宋体"/>
                <w:color w:val="000000"/>
                <w:sz w:val="18"/>
                <w:szCs w:val="18"/>
                <w:highlight w:val="none"/>
              </w:rPr>
            </w:pPr>
          </w:p>
        </w:tc>
        <w:tc>
          <w:tcPr>
            <w:tcW w:w="507"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6</w:t>
            </w:r>
          </w:p>
        </w:tc>
        <w:tc>
          <w:tcPr>
            <w:tcW w:w="657"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000000"/>
                <w:sz w:val="18"/>
                <w:szCs w:val="18"/>
                <w:highlight w:val="none"/>
                <w:lang w:val="en-US"/>
              </w:rPr>
            </w:pPr>
            <w:r>
              <w:rPr>
                <w:rFonts w:hint="eastAsia" w:ascii="宋体" w:hAnsi="宋体" w:eastAsia="宋体" w:cs="宋体"/>
                <w:i w:val="0"/>
                <w:iCs w:val="0"/>
                <w:color w:val="000000"/>
                <w:kern w:val="0"/>
                <w:sz w:val="18"/>
                <w:szCs w:val="18"/>
                <w:u w:val="none"/>
                <w:lang w:val="en-US" w:eastAsia="zh-CN" w:bidi="ar"/>
              </w:rPr>
              <w:t>96</w:t>
            </w:r>
          </w:p>
        </w:tc>
        <w:tc>
          <w:tcPr>
            <w:tcW w:w="617" w:type="dxa"/>
            <w:noWrap w:val="0"/>
            <w:tcMar>
              <w:left w:w="57" w:type="dxa"/>
              <w:right w:w="57" w:type="dxa"/>
            </w:tcMar>
            <w:vAlign w:val="center"/>
          </w:tcPr>
          <w:p>
            <w:pPr>
              <w:jc w:val="center"/>
              <w:rPr>
                <w:rFonts w:ascii="宋体" w:hAnsi="宋体"/>
                <w:color w:val="000000"/>
                <w:sz w:val="18"/>
                <w:szCs w:val="18"/>
                <w:highlight w:val="none"/>
              </w:rPr>
            </w:pPr>
          </w:p>
        </w:tc>
        <w:tc>
          <w:tcPr>
            <w:tcW w:w="532" w:type="dxa"/>
            <w:noWrap w:val="0"/>
            <w:tcMar>
              <w:left w:w="57" w:type="dxa"/>
              <w:right w:w="57" w:type="dxa"/>
            </w:tcMar>
            <w:vAlign w:val="center"/>
          </w:tcPr>
          <w:p>
            <w:pPr>
              <w:jc w:val="center"/>
              <w:rPr>
                <w:rFonts w:ascii="宋体" w:hAnsi="宋体"/>
                <w:color w:val="000000"/>
                <w:sz w:val="18"/>
                <w:szCs w:val="18"/>
                <w:highlight w:val="none"/>
              </w:rPr>
            </w:pP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eastAsia="宋体"/>
                <w:color w:val="000000"/>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32</w:t>
            </w:r>
          </w:p>
        </w:tc>
        <w:tc>
          <w:tcPr>
            <w:tcW w:w="734"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64</w:t>
            </w:r>
          </w:p>
        </w:tc>
        <w:tc>
          <w:tcPr>
            <w:tcW w:w="738"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jc w:val="both"/>
              <w:rPr>
                <w:rFonts w:ascii="宋体" w:hAnsi="宋体"/>
                <w:color w:val="000000"/>
                <w:sz w:val="18"/>
                <w:szCs w:val="18"/>
                <w:highlight w:val="none"/>
              </w:rPr>
            </w:pPr>
          </w:p>
        </w:tc>
        <w:tc>
          <w:tcPr>
            <w:tcW w:w="828" w:type="dxa"/>
            <w:noWrap w:val="0"/>
            <w:tcMar>
              <w:left w:w="57" w:type="dxa"/>
              <w:right w:w="57" w:type="dxa"/>
            </w:tcMar>
            <w:vAlign w:val="center"/>
          </w:tcPr>
          <w:p>
            <w:pPr>
              <w:rPr>
                <w:rFonts w:ascii="宋体" w:hAnsi="宋体"/>
                <w:color w:val="000000"/>
                <w:sz w:val="18"/>
                <w:szCs w:val="18"/>
                <w:highlight w:val="none"/>
              </w:rPr>
            </w:pPr>
          </w:p>
        </w:tc>
      </w:tr>
    </w:tbl>
    <w:p>
      <w:pPr>
        <w:spacing w:line="440" w:lineRule="exact"/>
        <w:ind w:left="420" w:leftChars="200"/>
        <w:jc w:val="left"/>
        <w:rPr>
          <w:rFonts w:hint="eastAsia"/>
        </w:rPr>
      </w:pPr>
      <w:r>
        <w:rPr>
          <w:rFonts w:hint="eastAsia" w:ascii="宋体" w:hAnsi="宋体" w:cs="宋体"/>
          <w:color w:val="000000"/>
          <w:sz w:val="18"/>
          <w:szCs w:val="18"/>
          <w:highlight w:val="none"/>
        </w:rPr>
        <w:t>备注：最低选修</w:t>
      </w:r>
      <w:r>
        <w:rPr>
          <w:rFonts w:hint="eastAsia" w:ascii="宋体" w:hAnsi="宋体" w:cs="宋体"/>
          <w:color w:val="000000"/>
          <w:sz w:val="18"/>
          <w:szCs w:val="18"/>
          <w:highlight w:val="none"/>
          <w:lang w:val="en-US" w:eastAsia="zh-CN"/>
        </w:rPr>
        <w:t>6</w:t>
      </w:r>
      <w:r>
        <w:rPr>
          <w:rFonts w:hint="eastAsia" w:ascii="宋体" w:hAnsi="宋体" w:cs="宋体"/>
          <w:color w:val="000000"/>
          <w:sz w:val="18"/>
          <w:szCs w:val="18"/>
          <w:highlight w:val="none"/>
        </w:rPr>
        <w:t>学分</w:t>
      </w:r>
    </w:p>
    <w:p>
      <w:pPr>
        <w:spacing w:line="440" w:lineRule="exact"/>
        <w:ind w:left="420" w:leftChars="200"/>
        <w:jc w:val="left"/>
        <w:rPr>
          <w:rFonts w:hint="eastAsia" w:ascii="宋体" w:hAnsi="宋体" w:cs="宋体"/>
          <w:color w:val="000000"/>
          <w:szCs w:val="21"/>
          <w:highlight w:val="none"/>
        </w:rPr>
      </w:pPr>
    </w:p>
    <w:p>
      <w:pPr>
        <w:spacing w:line="440" w:lineRule="exact"/>
        <w:ind w:left="420" w:leftChars="200"/>
        <w:jc w:val="left"/>
        <w:rPr>
          <w:rFonts w:hint="eastAsia" w:ascii="宋体" w:hAnsi="宋体" w:cs="宋体"/>
          <w:color w:val="000000"/>
          <w:szCs w:val="21"/>
          <w:highlight w:val="none"/>
          <w:lang w:eastAsia="zh-CN"/>
        </w:rPr>
      </w:pPr>
      <w:r>
        <w:rPr>
          <w:rFonts w:hint="eastAsia" w:ascii="宋体" w:hAnsi="宋体" w:cs="宋体"/>
          <w:color w:val="000000"/>
          <w:szCs w:val="21"/>
          <w:highlight w:val="none"/>
        </w:rPr>
        <w:t>表8</w:t>
      </w:r>
      <w:r>
        <w:rPr>
          <w:rFonts w:hint="eastAsia" w:ascii="宋体" w:hAnsi="宋体" w:cs="宋体"/>
          <w:color w:val="000000"/>
          <w:szCs w:val="21"/>
          <w:highlight w:val="none"/>
          <w:lang w:val="en-US" w:eastAsia="zh-CN"/>
        </w:rPr>
        <w:t xml:space="preserve"> </w:t>
      </w:r>
      <w:r>
        <w:rPr>
          <w:rFonts w:hint="eastAsia" w:ascii="宋体" w:hAnsi="宋体" w:cs="宋体"/>
          <w:color w:val="000000"/>
          <w:szCs w:val="21"/>
          <w:highlight w:val="none"/>
        </w:rPr>
        <w:t xml:space="preserve">专业拓展课程                                  </w:t>
      </w:r>
      <w:r>
        <w:rPr>
          <w:rFonts w:hint="eastAsia" w:ascii="宋体" w:hAnsi="宋体" w:cs="宋体"/>
          <w:color w:val="000000"/>
          <w:szCs w:val="21"/>
          <w:highlight w:val="none"/>
          <w:lang w:eastAsia="zh-CN"/>
        </w:rPr>
        <w:t>财务管理（专升本）专业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2"/>
        <w:gridCol w:w="1176"/>
        <w:gridCol w:w="507"/>
        <w:gridCol w:w="657"/>
        <w:gridCol w:w="617"/>
        <w:gridCol w:w="532"/>
        <w:gridCol w:w="600"/>
        <w:gridCol w:w="734"/>
        <w:gridCol w:w="734"/>
        <w:gridCol w:w="734"/>
        <w:gridCol w:w="738"/>
        <w:gridCol w:w="525"/>
        <w:gridCol w:w="8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72"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课程</w:t>
            </w:r>
          </w:p>
          <w:p>
            <w:pPr>
              <w:jc w:val="center"/>
              <w:rPr>
                <w:rFonts w:ascii="宋体" w:hAnsi="宋体"/>
                <w:color w:val="000000"/>
                <w:sz w:val="18"/>
                <w:szCs w:val="18"/>
                <w:highlight w:val="none"/>
              </w:rPr>
            </w:pPr>
            <w:r>
              <w:rPr>
                <w:rFonts w:hint="eastAsia" w:ascii="宋体" w:hAnsi="宋体"/>
                <w:color w:val="000000"/>
                <w:sz w:val="18"/>
                <w:szCs w:val="18"/>
                <w:highlight w:val="none"/>
              </w:rPr>
              <w:t>代码</w:t>
            </w:r>
          </w:p>
        </w:tc>
        <w:tc>
          <w:tcPr>
            <w:tcW w:w="1176"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课程名称</w:t>
            </w:r>
          </w:p>
        </w:tc>
        <w:tc>
          <w:tcPr>
            <w:tcW w:w="507"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学分</w:t>
            </w:r>
          </w:p>
        </w:tc>
        <w:tc>
          <w:tcPr>
            <w:tcW w:w="2406" w:type="dxa"/>
            <w:gridSpan w:val="4"/>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学时安排</w:t>
            </w:r>
          </w:p>
        </w:tc>
        <w:tc>
          <w:tcPr>
            <w:tcW w:w="2940" w:type="dxa"/>
            <w:gridSpan w:val="4"/>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开课学期</w:t>
            </w:r>
          </w:p>
        </w:tc>
        <w:tc>
          <w:tcPr>
            <w:tcW w:w="525" w:type="dxa"/>
            <w:vMerge w:val="restart"/>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考核方式</w:t>
            </w:r>
          </w:p>
        </w:tc>
        <w:tc>
          <w:tcPr>
            <w:tcW w:w="828"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开课</w:t>
            </w:r>
          </w:p>
          <w:p>
            <w:pPr>
              <w:jc w:val="center"/>
              <w:rPr>
                <w:rFonts w:ascii="宋体" w:hAnsi="宋体"/>
                <w:color w:val="000000"/>
                <w:sz w:val="18"/>
                <w:szCs w:val="18"/>
                <w:highlight w:val="none"/>
              </w:rPr>
            </w:pPr>
            <w:r>
              <w:rPr>
                <w:rFonts w:hint="eastAsia" w:ascii="宋体" w:hAnsi="宋体"/>
                <w:color w:val="000000"/>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25" w:hRule="exact"/>
          <w:jc w:val="center"/>
        </w:trPr>
        <w:tc>
          <w:tcPr>
            <w:tcW w:w="972"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1176"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507"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65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总学时</w:t>
            </w:r>
          </w:p>
        </w:tc>
        <w:tc>
          <w:tcPr>
            <w:tcW w:w="61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理论学时</w:t>
            </w:r>
          </w:p>
        </w:tc>
        <w:tc>
          <w:tcPr>
            <w:tcW w:w="532"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实验学时</w:t>
            </w:r>
          </w:p>
        </w:tc>
        <w:tc>
          <w:tcPr>
            <w:tcW w:w="600"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实践学时</w:t>
            </w:r>
          </w:p>
        </w:tc>
        <w:tc>
          <w:tcPr>
            <w:tcW w:w="734"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一</w:t>
            </w:r>
          </w:p>
        </w:tc>
        <w:tc>
          <w:tcPr>
            <w:tcW w:w="734"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二</w:t>
            </w:r>
          </w:p>
        </w:tc>
        <w:tc>
          <w:tcPr>
            <w:tcW w:w="734"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三</w:t>
            </w:r>
          </w:p>
        </w:tc>
        <w:tc>
          <w:tcPr>
            <w:tcW w:w="738"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四</w:t>
            </w:r>
          </w:p>
        </w:tc>
        <w:tc>
          <w:tcPr>
            <w:tcW w:w="525" w:type="dxa"/>
            <w:vMerge w:val="continue"/>
            <w:noWrap w:val="0"/>
            <w:vAlign w:val="center"/>
          </w:tcPr>
          <w:p>
            <w:pPr>
              <w:jc w:val="center"/>
              <w:rPr>
                <w:rFonts w:ascii="宋体" w:hAnsi="宋体"/>
                <w:color w:val="000000"/>
                <w:sz w:val="18"/>
                <w:szCs w:val="18"/>
                <w:highlight w:val="none"/>
              </w:rPr>
            </w:pPr>
          </w:p>
        </w:tc>
        <w:tc>
          <w:tcPr>
            <w:tcW w:w="828" w:type="dxa"/>
            <w:vMerge w:val="continue"/>
            <w:noWrap w:val="0"/>
            <w:tcMar>
              <w:left w:w="57" w:type="dxa"/>
              <w:right w:w="57" w:type="dxa"/>
            </w:tcMar>
            <w:vAlign w:val="center"/>
          </w:tcPr>
          <w:p>
            <w:pPr>
              <w:jc w:val="center"/>
              <w:rPr>
                <w:rFonts w:ascii="宋体" w:hAnsi="宋体"/>
                <w:color w:val="00000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XF050015</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人力资源</w:t>
            </w:r>
          </w:p>
          <w:p>
            <w:pPr>
              <w:keepNext w:val="0"/>
              <w:keepLines w:val="0"/>
              <w:widowControl/>
              <w:suppressLineNumbers w:val="0"/>
              <w:jc w:val="left"/>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管理</w:t>
            </w:r>
          </w:p>
        </w:tc>
        <w:tc>
          <w:tcPr>
            <w:tcW w:w="507"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3</w:t>
            </w:r>
          </w:p>
        </w:tc>
        <w:tc>
          <w:tcPr>
            <w:tcW w:w="657"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48</w:t>
            </w:r>
          </w:p>
        </w:tc>
        <w:tc>
          <w:tcPr>
            <w:tcW w:w="617"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32</w:t>
            </w:r>
          </w:p>
        </w:tc>
        <w:tc>
          <w:tcPr>
            <w:tcW w:w="532"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16</w:t>
            </w: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rPr>
                <w:rFonts w:ascii="宋体" w:hAnsi="宋体"/>
                <w:color w:val="00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48</w:t>
            </w:r>
          </w:p>
        </w:tc>
        <w:tc>
          <w:tcPr>
            <w:tcW w:w="738"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XF050014</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企业价值</w:t>
            </w:r>
          </w:p>
          <w:p>
            <w:pPr>
              <w:keepNext w:val="0"/>
              <w:keepLines w:val="0"/>
              <w:widowControl/>
              <w:suppressLineNumbers w:val="0"/>
              <w:jc w:val="left"/>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评估</w:t>
            </w:r>
          </w:p>
        </w:tc>
        <w:tc>
          <w:tcPr>
            <w:tcW w:w="507"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32</w:t>
            </w:r>
          </w:p>
        </w:tc>
        <w:tc>
          <w:tcPr>
            <w:tcW w:w="617"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32</w:t>
            </w:r>
          </w:p>
        </w:tc>
        <w:tc>
          <w:tcPr>
            <w:tcW w:w="532" w:type="dxa"/>
            <w:noWrap w:val="0"/>
            <w:tcMar>
              <w:left w:w="57" w:type="dxa"/>
              <w:right w:w="57" w:type="dxa"/>
            </w:tcMar>
            <w:vAlign w:val="center"/>
          </w:tcPr>
          <w:p>
            <w:pPr>
              <w:jc w:val="center"/>
              <w:rPr>
                <w:rFonts w:ascii="宋体" w:hAnsi="宋体"/>
                <w:color w:val="000000"/>
                <w:sz w:val="18"/>
                <w:szCs w:val="18"/>
                <w:highlight w:val="none"/>
              </w:rPr>
            </w:pP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rPr>
                <w:rFonts w:ascii="宋体" w:hAnsi="宋体"/>
                <w:color w:val="00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iCs w:val="0"/>
                <w:color w:val="000000"/>
                <w:kern w:val="0"/>
                <w:sz w:val="18"/>
                <w:szCs w:val="18"/>
                <w:u w:val="none"/>
                <w:lang w:val="en-US" w:eastAsia="zh-CN" w:bidi="ar"/>
              </w:rPr>
              <w:t>32</w:t>
            </w:r>
          </w:p>
        </w:tc>
        <w:tc>
          <w:tcPr>
            <w:tcW w:w="738" w:type="dxa"/>
            <w:noWrap w:val="0"/>
            <w:tcMar>
              <w:left w:w="57" w:type="dxa"/>
              <w:right w:w="57" w:type="dxa"/>
            </w:tcMar>
            <w:vAlign w:val="center"/>
          </w:tcPr>
          <w:p>
            <w:pPr>
              <w:rPr>
                <w:rFonts w:ascii="宋体" w:hAnsi="宋体"/>
                <w:color w:val="000000"/>
                <w:sz w:val="18"/>
                <w:szCs w:val="18"/>
                <w:highlight w:val="none"/>
              </w:rPr>
            </w:pPr>
          </w:p>
        </w:tc>
        <w:tc>
          <w:tcPr>
            <w:tcW w:w="525" w:type="dxa"/>
            <w:noWrap w:val="0"/>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XF050040</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公司战略与风险管理</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kern w:val="2"/>
                <w:sz w:val="18"/>
                <w:szCs w:val="18"/>
                <w:highlight w:val="none"/>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kern w:val="2"/>
                <w:sz w:val="18"/>
                <w:szCs w:val="18"/>
                <w:highlight w:val="none"/>
                <w:lang w:val="en-US" w:eastAsia="zh-CN" w:bidi="ar-SA"/>
              </w:rPr>
            </w:pPr>
            <w:r>
              <w:rPr>
                <w:rFonts w:hint="eastAsia" w:ascii="宋体" w:hAnsi="宋体" w:eastAsia="宋体" w:cs="宋体"/>
                <w:i w:val="0"/>
                <w:iCs w:val="0"/>
                <w:color w:val="000000"/>
                <w:kern w:val="0"/>
                <w:sz w:val="18"/>
                <w:szCs w:val="18"/>
                <w:u w:val="none"/>
                <w:lang w:val="en-US" w:eastAsia="zh-CN" w:bidi="ar"/>
              </w:rPr>
              <w:t>32</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kern w:val="2"/>
                <w:sz w:val="18"/>
                <w:szCs w:val="18"/>
                <w:highlight w:val="none"/>
                <w:lang w:val="en-US" w:eastAsia="zh-CN" w:bidi="ar-SA"/>
              </w:rPr>
            </w:pPr>
            <w:r>
              <w:rPr>
                <w:rFonts w:hint="eastAsia" w:ascii="宋体" w:hAnsi="宋体" w:eastAsia="宋体" w:cs="宋体"/>
                <w:i w:val="0"/>
                <w:iCs w:val="0"/>
                <w:color w:val="000000"/>
                <w:kern w:val="0"/>
                <w:sz w:val="18"/>
                <w:szCs w:val="18"/>
                <w:u w:val="none"/>
                <w:lang w:val="en-US" w:eastAsia="zh-CN" w:bidi="ar"/>
              </w:rPr>
              <w:t>32</w:t>
            </w:r>
          </w:p>
        </w:tc>
        <w:tc>
          <w:tcPr>
            <w:tcW w:w="532" w:type="dxa"/>
            <w:noWrap w:val="0"/>
            <w:tcMar>
              <w:left w:w="57" w:type="dxa"/>
              <w:right w:w="57" w:type="dxa"/>
            </w:tcMar>
            <w:vAlign w:val="center"/>
          </w:tcPr>
          <w:p>
            <w:pPr>
              <w:jc w:val="center"/>
              <w:rPr>
                <w:rFonts w:ascii="宋体" w:hAnsi="宋体"/>
                <w:color w:val="000000"/>
                <w:sz w:val="18"/>
                <w:szCs w:val="18"/>
                <w:highlight w:val="none"/>
              </w:rPr>
            </w:pPr>
          </w:p>
        </w:tc>
        <w:tc>
          <w:tcPr>
            <w:tcW w:w="600"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jc w:val="center"/>
              <w:rPr>
                <w:rFonts w:ascii="宋体" w:hAnsi="宋体"/>
                <w:color w:val="000000"/>
                <w:sz w:val="18"/>
                <w:szCs w:val="18"/>
                <w:highlight w:val="none"/>
              </w:rPr>
            </w:pPr>
          </w:p>
        </w:tc>
        <w:tc>
          <w:tcPr>
            <w:tcW w:w="734" w:type="dxa"/>
            <w:noWrap w:val="0"/>
            <w:tcMar>
              <w:left w:w="57" w:type="dxa"/>
              <w:right w:w="57" w:type="dxa"/>
            </w:tcMar>
            <w:vAlign w:val="center"/>
          </w:tcPr>
          <w:p>
            <w:pPr>
              <w:rPr>
                <w:rFonts w:hint="default" w:ascii="宋体" w:hAnsi="宋体" w:eastAsia="宋体" w:cs="宋体"/>
                <w:i w:val="0"/>
                <w:color w:val="000000"/>
                <w:kern w:val="0"/>
                <w:sz w:val="18"/>
                <w:szCs w:val="18"/>
                <w:highlight w:val="none"/>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color w:val="000000"/>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32</w:t>
            </w:r>
          </w:p>
        </w:tc>
        <w:tc>
          <w:tcPr>
            <w:tcW w:w="738" w:type="dxa"/>
            <w:noWrap w:val="0"/>
            <w:tcMar>
              <w:left w:w="57" w:type="dxa"/>
              <w:right w:w="57" w:type="dxa"/>
            </w:tcMar>
            <w:vAlign w:val="center"/>
          </w:tcPr>
          <w:p>
            <w:pPr>
              <w:rPr>
                <w:rFonts w:ascii="宋体" w:hAnsi="宋体"/>
                <w:color w:val="000000"/>
                <w:sz w:val="18"/>
                <w:szCs w:val="18"/>
                <w:highlight w:val="none"/>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XF050042</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论文设计与写作</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w:t>
            </w:r>
          </w:p>
        </w:tc>
        <w:tc>
          <w:tcPr>
            <w:tcW w:w="53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00"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w:t>
            </w: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3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XF050062</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Python语言基础</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32</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p>
        </w:tc>
        <w:tc>
          <w:tcPr>
            <w:tcW w:w="53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32</w:t>
            </w:r>
          </w:p>
        </w:tc>
        <w:tc>
          <w:tcPr>
            <w:tcW w:w="600"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32</w:t>
            </w: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p>
        </w:tc>
        <w:tc>
          <w:tcPr>
            <w:tcW w:w="73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72"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课程</w:t>
            </w:r>
          </w:p>
          <w:p>
            <w:pPr>
              <w:jc w:val="center"/>
              <w:rPr>
                <w:rFonts w:ascii="宋体" w:hAnsi="宋体"/>
                <w:color w:val="000000"/>
                <w:sz w:val="18"/>
                <w:szCs w:val="18"/>
                <w:highlight w:val="none"/>
              </w:rPr>
            </w:pPr>
            <w:r>
              <w:rPr>
                <w:rFonts w:hint="eastAsia" w:ascii="宋体" w:hAnsi="宋体"/>
                <w:color w:val="000000"/>
                <w:sz w:val="18"/>
                <w:szCs w:val="18"/>
                <w:highlight w:val="none"/>
              </w:rPr>
              <w:t>代码</w:t>
            </w:r>
          </w:p>
        </w:tc>
        <w:tc>
          <w:tcPr>
            <w:tcW w:w="1176"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课程名称</w:t>
            </w:r>
          </w:p>
        </w:tc>
        <w:tc>
          <w:tcPr>
            <w:tcW w:w="507"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学分</w:t>
            </w:r>
          </w:p>
        </w:tc>
        <w:tc>
          <w:tcPr>
            <w:tcW w:w="2406" w:type="dxa"/>
            <w:gridSpan w:val="4"/>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学时安排</w:t>
            </w:r>
          </w:p>
        </w:tc>
        <w:tc>
          <w:tcPr>
            <w:tcW w:w="2940" w:type="dxa"/>
            <w:gridSpan w:val="4"/>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开课学期</w:t>
            </w:r>
          </w:p>
        </w:tc>
        <w:tc>
          <w:tcPr>
            <w:tcW w:w="525" w:type="dxa"/>
            <w:vMerge w:val="restart"/>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考核方式</w:t>
            </w:r>
          </w:p>
        </w:tc>
        <w:tc>
          <w:tcPr>
            <w:tcW w:w="828" w:type="dxa"/>
            <w:vMerge w:val="restart"/>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开课</w:t>
            </w:r>
          </w:p>
          <w:p>
            <w:pPr>
              <w:jc w:val="center"/>
              <w:rPr>
                <w:rFonts w:ascii="宋体" w:hAnsi="宋体"/>
                <w:color w:val="000000"/>
                <w:sz w:val="18"/>
                <w:szCs w:val="18"/>
                <w:highlight w:val="none"/>
              </w:rPr>
            </w:pPr>
            <w:r>
              <w:rPr>
                <w:rFonts w:hint="eastAsia" w:ascii="宋体" w:hAnsi="宋体"/>
                <w:color w:val="000000"/>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25" w:hRule="exact"/>
          <w:jc w:val="center"/>
        </w:trPr>
        <w:tc>
          <w:tcPr>
            <w:tcW w:w="972"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1176"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507" w:type="dxa"/>
            <w:vMerge w:val="continue"/>
            <w:noWrap w:val="0"/>
            <w:tcMar>
              <w:left w:w="57" w:type="dxa"/>
              <w:right w:w="57" w:type="dxa"/>
            </w:tcMar>
            <w:vAlign w:val="center"/>
          </w:tcPr>
          <w:p>
            <w:pPr>
              <w:jc w:val="center"/>
              <w:rPr>
                <w:rFonts w:ascii="宋体" w:hAnsi="宋体"/>
                <w:color w:val="000000"/>
                <w:sz w:val="18"/>
                <w:szCs w:val="18"/>
                <w:highlight w:val="none"/>
              </w:rPr>
            </w:pPr>
          </w:p>
        </w:tc>
        <w:tc>
          <w:tcPr>
            <w:tcW w:w="65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总学时</w:t>
            </w:r>
          </w:p>
        </w:tc>
        <w:tc>
          <w:tcPr>
            <w:tcW w:w="617"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理论学时</w:t>
            </w:r>
          </w:p>
        </w:tc>
        <w:tc>
          <w:tcPr>
            <w:tcW w:w="532"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实验学时</w:t>
            </w:r>
          </w:p>
        </w:tc>
        <w:tc>
          <w:tcPr>
            <w:tcW w:w="600"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实践学时</w:t>
            </w:r>
          </w:p>
        </w:tc>
        <w:tc>
          <w:tcPr>
            <w:tcW w:w="734"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一</w:t>
            </w:r>
          </w:p>
        </w:tc>
        <w:tc>
          <w:tcPr>
            <w:tcW w:w="734"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二</w:t>
            </w:r>
          </w:p>
        </w:tc>
        <w:tc>
          <w:tcPr>
            <w:tcW w:w="734"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三</w:t>
            </w:r>
          </w:p>
        </w:tc>
        <w:tc>
          <w:tcPr>
            <w:tcW w:w="738" w:type="dxa"/>
            <w:noWrap w:val="0"/>
            <w:tcMar>
              <w:left w:w="57" w:type="dxa"/>
              <w:right w:w="57" w:type="dxa"/>
            </w:tcMar>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四</w:t>
            </w:r>
          </w:p>
        </w:tc>
        <w:tc>
          <w:tcPr>
            <w:tcW w:w="525" w:type="dxa"/>
            <w:vMerge w:val="continue"/>
            <w:noWrap w:val="0"/>
            <w:vAlign w:val="center"/>
          </w:tcPr>
          <w:p>
            <w:pPr>
              <w:jc w:val="center"/>
              <w:rPr>
                <w:rFonts w:ascii="宋体" w:hAnsi="宋体"/>
                <w:color w:val="000000"/>
                <w:sz w:val="18"/>
                <w:szCs w:val="18"/>
                <w:highlight w:val="none"/>
              </w:rPr>
            </w:pPr>
          </w:p>
        </w:tc>
        <w:tc>
          <w:tcPr>
            <w:tcW w:w="828" w:type="dxa"/>
            <w:vMerge w:val="continue"/>
            <w:noWrap w:val="0"/>
            <w:tcMar>
              <w:left w:w="57" w:type="dxa"/>
              <w:right w:w="57" w:type="dxa"/>
            </w:tcMar>
            <w:vAlign w:val="center"/>
          </w:tcPr>
          <w:p>
            <w:pPr>
              <w:jc w:val="center"/>
              <w:rPr>
                <w:rFonts w:ascii="宋体" w:hAnsi="宋体"/>
                <w:color w:val="00000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XF050063</w:t>
            </w:r>
          </w:p>
        </w:tc>
        <w:tc>
          <w:tcPr>
            <w:tcW w:w="1176" w:type="dxa"/>
            <w:noWrap w:val="0"/>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国际贸易实务</w:t>
            </w:r>
          </w:p>
        </w:tc>
        <w:tc>
          <w:tcPr>
            <w:tcW w:w="50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2</w:t>
            </w:r>
          </w:p>
        </w:tc>
        <w:tc>
          <w:tcPr>
            <w:tcW w:w="65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32</w:t>
            </w:r>
          </w:p>
        </w:tc>
        <w:tc>
          <w:tcPr>
            <w:tcW w:w="61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32</w:t>
            </w:r>
          </w:p>
        </w:tc>
        <w:tc>
          <w:tcPr>
            <w:tcW w:w="532"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p>
        </w:tc>
        <w:tc>
          <w:tcPr>
            <w:tcW w:w="600"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32</w:t>
            </w:r>
          </w:p>
        </w:tc>
        <w:tc>
          <w:tcPr>
            <w:tcW w:w="73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p>
        </w:tc>
        <w:tc>
          <w:tcPr>
            <w:tcW w:w="525"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查</w:t>
            </w:r>
          </w:p>
        </w:tc>
        <w:tc>
          <w:tcPr>
            <w:tcW w:w="828"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2" w:type="dxa"/>
            <w:noWrap w:val="0"/>
            <w:tcMar>
              <w:left w:w="57" w:type="dxa"/>
              <w:right w:w="57" w:type="dxa"/>
            </w:tcMar>
            <w:vAlign w:val="center"/>
          </w:tcPr>
          <w:p>
            <w:pPr>
              <w:keepNext w:val="0"/>
              <w:keepLines w:val="0"/>
              <w:widowControl/>
              <w:suppressLineNumbers w:val="0"/>
              <w:jc w:val="center"/>
              <w:textAlignment w:val="top"/>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合计</w:t>
            </w:r>
          </w:p>
        </w:tc>
        <w:tc>
          <w:tcPr>
            <w:tcW w:w="1176" w:type="dxa"/>
            <w:noWrap w:val="0"/>
            <w:tcMar>
              <w:left w:w="57" w:type="dxa"/>
              <w:right w:w="57" w:type="dxa"/>
            </w:tcMar>
            <w:vAlign w:val="center"/>
          </w:tcPr>
          <w:p>
            <w:pPr>
              <w:jc w:val="both"/>
              <w:rPr>
                <w:rFonts w:ascii="宋体" w:hAnsi="宋体"/>
                <w:color w:val="000000"/>
                <w:sz w:val="18"/>
                <w:szCs w:val="18"/>
                <w:highlight w:val="none"/>
              </w:rPr>
            </w:pPr>
          </w:p>
        </w:tc>
        <w:tc>
          <w:tcPr>
            <w:tcW w:w="507" w:type="dxa"/>
            <w:noWrap w:val="0"/>
            <w:tcMar>
              <w:left w:w="57" w:type="dxa"/>
              <w:right w:w="57" w:type="dxa"/>
            </w:tcMar>
            <w:vAlign w:val="center"/>
          </w:tcPr>
          <w:p>
            <w:pPr>
              <w:keepNext w:val="0"/>
              <w:keepLines w:val="0"/>
              <w:widowControl/>
              <w:suppressLineNumbers w:val="0"/>
              <w:jc w:val="center"/>
              <w:textAlignment w:val="center"/>
              <w:rPr>
                <w:rFonts w:ascii="宋体" w:hAnsi="宋体"/>
                <w:color w:val="FF0000"/>
                <w:sz w:val="18"/>
                <w:szCs w:val="18"/>
                <w:highlight w:val="none"/>
              </w:rPr>
            </w:pPr>
            <w:r>
              <w:rPr>
                <w:rFonts w:hint="eastAsia" w:ascii="宋体" w:hAnsi="宋体" w:eastAsia="宋体" w:cs="宋体"/>
                <w:i w:val="0"/>
                <w:iCs w:val="0"/>
                <w:color w:val="FF0000"/>
                <w:kern w:val="0"/>
                <w:sz w:val="18"/>
                <w:szCs w:val="18"/>
                <w:u w:val="none"/>
                <w:lang w:val="en-US" w:eastAsia="zh-CN" w:bidi="ar"/>
              </w:rPr>
              <w:t>3</w:t>
            </w:r>
          </w:p>
        </w:tc>
        <w:tc>
          <w:tcPr>
            <w:tcW w:w="657"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color w:val="FF0000"/>
                <w:sz w:val="18"/>
                <w:szCs w:val="18"/>
                <w:highlight w:val="none"/>
                <w:lang w:val="en-US"/>
              </w:rPr>
            </w:pPr>
            <w:r>
              <w:rPr>
                <w:rFonts w:hint="eastAsia" w:ascii="宋体" w:hAnsi="宋体" w:eastAsia="宋体" w:cs="宋体"/>
                <w:i w:val="0"/>
                <w:iCs w:val="0"/>
                <w:color w:val="FF0000"/>
                <w:kern w:val="0"/>
                <w:sz w:val="18"/>
                <w:szCs w:val="18"/>
                <w:u w:val="none"/>
                <w:lang w:val="en-US" w:eastAsia="zh-CN" w:bidi="ar"/>
              </w:rPr>
              <w:t>48</w:t>
            </w:r>
          </w:p>
        </w:tc>
        <w:tc>
          <w:tcPr>
            <w:tcW w:w="617" w:type="dxa"/>
            <w:noWrap w:val="0"/>
            <w:tcMar>
              <w:left w:w="57" w:type="dxa"/>
              <w:right w:w="57" w:type="dxa"/>
            </w:tcMar>
            <w:vAlign w:val="center"/>
          </w:tcPr>
          <w:p>
            <w:pPr>
              <w:jc w:val="center"/>
              <w:rPr>
                <w:rFonts w:ascii="宋体" w:hAnsi="宋体"/>
                <w:color w:val="FF0000"/>
                <w:sz w:val="18"/>
                <w:szCs w:val="18"/>
                <w:highlight w:val="none"/>
              </w:rPr>
            </w:pPr>
          </w:p>
        </w:tc>
        <w:tc>
          <w:tcPr>
            <w:tcW w:w="532" w:type="dxa"/>
            <w:noWrap w:val="0"/>
            <w:tcMar>
              <w:left w:w="57" w:type="dxa"/>
              <w:right w:w="57" w:type="dxa"/>
            </w:tcMar>
            <w:vAlign w:val="center"/>
          </w:tcPr>
          <w:p>
            <w:pPr>
              <w:jc w:val="center"/>
              <w:rPr>
                <w:rFonts w:ascii="宋体" w:hAnsi="宋体"/>
                <w:color w:val="FF0000"/>
                <w:sz w:val="18"/>
                <w:szCs w:val="18"/>
                <w:highlight w:val="none"/>
              </w:rPr>
            </w:pPr>
          </w:p>
        </w:tc>
        <w:tc>
          <w:tcPr>
            <w:tcW w:w="600" w:type="dxa"/>
            <w:noWrap w:val="0"/>
            <w:tcMar>
              <w:left w:w="57" w:type="dxa"/>
              <w:right w:w="57" w:type="dxa"/>
            </w:tcMar>
            <w:vAlign w:val="center"/>
          </w:tcPr>
          <w:p>
            <w:pPr>
              <w:jc w:val="center"/>
              <w:rPr>
                <w:rFonts w:ascii="宋体" w:hAnsi="宋体"/>
                <w:color w:val="FF0000"/>
                <w:sz w:val="18"/>
                <w:szCs w:val="18"/>
                <w:highlight w:val="none"/>
              </w:rPr>
            </w:pPr>
          </w:p>
        </w:tc>
        <w:tc>
          <w:tcPr>
            <w:tcW w:w="734" w:type="dxa"/>
            <w:noWrap w:val="0"/>
            <w:tcMar>
              <w:left w:w="57" w:type="dxa"/>
              <w:right w:w="57" w:type="dxa"/>
            </w:tcMar>
            <w:vAlign w:val="center"/>
          </w:tcPr>
          <w:p>
            <w:pPr>
              <w:jc w:val="center"/>
              <w:rPr>
                <w:rFonts w:ascii="宋体" w:hAnsi="宋体"/>
                <w:color w:val="FF0000"/>
                <w:sz w:val="18"/>
                <w:szCs w:val="18"/>
                <w:highlight w:val="none"/>
              </w:rPr>
            </w:pPr>
          </w:p>
        </w:tc>
        <w:tc>
          <w:tcPr>
            <w:tcW w:w="734"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eastAsia="宋体"/>
                <w:color w:val="FF0000"/>
                <w:sz w:val="18"/>
                <w:szCs w:val="18"/>
                <w:highlight w:val="none"/>
                <w:lang w:val="en-US" w:eastAsia="zh-CN"/>
              </w:rPr>
            </w:pPr>
            <w:r>
              <w:rPr>
                <w:rFonts w:hint="eastAsia" w:ascii="宋体" w:hAnsi="宋体" w:eastAsia="宋体" w:cs="宋体"/>
                <w:i w:val="0"/>
                <w:iCs w:val="0"/>
                <w:color w:val="FF0000"/>
                <w:kern w:val="0"/>
                <w:sz w:val="18"/>
                <w:szCs w:val="18"/>
                <w:u w:val="none"/>
                <w:lang w:val="en-US" w:eastAsia="zh-CN" w:bidi="ar"/>
              </w:rPr>
              <w:t>16</w:t>
            </w:r>
          </w:p>
        </w:tc>
        <w:tc>
          <w:tcPr>
            <w:tcW w:w="734"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eastAsia="宋体"/>
                <w:color w:val="FF0000"/>
                <w:sz w:val="18"/>
                <w:szCs w:val="18"/>
                <w:highlight w:val="none"/>
                <w:lang w:val="en-US" w:eastAsia="zh-CN"/>
              </w:rPr>
            </w:pPr>
            <w:r>
              <w:rPr>
                <w:rFonts w:hint="eastAsia" w:ascii="宋体" w:hAnsi="宋体" w:eastAsia="宋体" w:cs="宋体"/>
                <w:i w:val="0"/>
                <w:iCs w:val="0"/>
                <w:color w:val="FF0000"/>
                <w:kern w:val="0"/>
                <w:sz w:val="18"/>
                <w:szCs w:val="18"/>
                <w:u w:val="none"/>
                <w:lang w:val="en-US" w:eastAsia="zh-CN" w:bidi="ar"/>
              </w:rPr>
              <w:t>32</w:t>
            </w:r>
          </w:p>
        </w:tc>
        <w:tc>
          <w:tcPr>
            <w:tcW w:w="738" w:type="dxa"/>
            <w:noWrap w:val="0"/>
            <w:tcMar>
              <w:left w:w="57" w:type="dxa"/>
              <w:right w:w="57" w:type="dxa"/>
            </w:tcMar>
            <w:vAlign w:val="center"/>
          </w:tcPr>
          <w:p>
            <w:pPr>
              <w:jc w:val="center"/>
              <w:rPr>
                <w:rFonts w:ascii="宋体" w:hAnsi="宋体"/>
                <w:color w:val="000000"/>
                <w:sz w:val="18"/>
                <w:szCs w:val="18"/>
                <w:highlight w:val="none"/>
              </w:rPr>
            </w:pPr>
          </w:p>
        </w:tc>
        <w:tc>
          <w:tcPr>
            <w:tcW w:w="525" w:type="dxa"/>
            <w:noWrap w:val="0"/>
            <w:vAlign w:val="center"/>
          </w:tcPr>
          <w:p>
            <w:pPr>
              <w:jc w:val="both"/>
              <w:rPr>
                <w:rFonts w:ascii="宋体" w:hAnsi="宋体"/>
                <w:color w:val="000000"/>
                <w:sz w:val="18"/>
                <w:szCs w:val="18"/>
                <w:highlight w:val="none"/>
              </w:rPr>
            </w:pPr>
          </w:p>
        </w:tc>
        <w:tc>
          <w:tcPr>
            <w:tcW w:w="828" w:type="dxa"/>
            <w:noWrap w:val="0"/>
            <w:tcMar>
              <w:left w:w="57" w:type="dxa"/>
              <w:right w:w="57" w:type="dxa"/>
            </w:tcMar>
            <w:vAlign w:val="center"/>
          </w:tcPr>
          <w:p>
            <w:pPr>
              <w:rPr>
                <w:rFonts w:ascii="宋体" w:hAnsi="宋体"/>
                <w:color w:val="000000"/>
                <w:sz w:val="18"/>
                <w:szCs w:val="18"/>
                <w:highlight w:val="none"/>
              </w:rPr>
            </w:pPr>
          </w:p>
        </w:tc>
      </w:tr>
    </w:tbl>
    <w:p>
      <w:pPr>
        <w:spacing w:line="440" w:lineRule="exact"/>
        <w:ind w:left="420" w:leftChars="200"/>
        <w:jc w:val="left"/>
        <w:rPr>
          <w:rFonts w:hint="eastAsia"/>
        </w:rPr>
      </w:pPr>
      <w:r>
        <w:rPr>
          <w:rFonts w:hint="eastAsia" w:ascii="宋体" w:hAnsi="宋体" w:cs="宋体"/>
          <w:color w:val="000000"/>
          <w:sz w:val="18"/>
          <w:szCs w:val="18"/>
          <w:highlight w:val="none"/>
        </w:rPr>
        <w:t>备注：最低选修</w:t>
      </w:r>
      <w:r>
        <w:rPr>
          <w:rFonts w:hint="eastAsia" w:ascii="宋体" w:hAnsi="宋体" w:cs="宋体"/>
          <w:color w:val="000000"/>
          <w:sz w:val="18"/>
          <w:szCs w:val="18"/>
          <w:highlight w:val="none"/>
          <w:lang w:val="en-US" w:eastAsia="zh-CN"/>
        </w:rPr>
        <w:t>3</w:t>
      </w:r>
      <w:r>
        <w:rPr>
          <w:rFonts w:hint="eastAsia" w:ascii="宋体" w:hAnsi="宋体" w:cs="宋体"/>
          <w:color w:val="000000"/>
          <w:sz w:val="18"/>
          <w:szCs w:val="18"/>
          <w:highlight w:val="none"/>
        </w:rPr>
        <w:t>学分</w:t>
      </w:r>
    </w:p>
    <w:p>
      <w:pPr>
        <w:spacing w:line="440" w:lineRule="exact"/>
        <w:ind w:left="420" w:leftChars="200"/>
        <w:jc w:val="left"/>
        <w:rPr>
          <w:rFonts w:hint="eastAsia" w:ascii="宋体" w:hAnsi="宋体" w:cs="宋体"/>
          <w:color w:val="000000"/>
          <w:szCs w:val="21"/>
          <w:highlight w:val="none"/>
        </w:rPr>
      </w:pPr>
    </w:p>
    <w:p>
      <w:pPr>
        <w:spacing w:line="440" w:lineRule="exact"/>
        <w:ind w:left="420" w:leftChars="200"/>
        <w:jc w:val="left"/>
        <w:rPr>
          <w:rFonts w:hint="eastAsia" w:ascii="宋体" w:hAnsi="宋体" w:cs="宋体"/>
          <w:color w:val="000000"/>
          <w:szCs w:val="21"/>
          <w:highlight w:val="none"/>
          <w:lang w:eastAsia="zh-CN"/>
        </w:rPr>
      </w:pPr>
      <w:r>
        <w:rPr>
          <w:rFonts w:hint="eastAsia" w:ascii="宋体" w:hAnsi="宋体" w:cs="宋体"/>
          <w:color w:val="000000"/>
          <w:szCs w:val="21"/>
          <w:highlight w:val="none"/>
        </w:rPr>
        <w:t xml:space="preserve">表9 基础实践课程               </w:t>
      </w:r>
      <w:r>
        <w:rPr>
          <w:rFonts w:hint="eastAsia" w:ascii="宋体" w:hAnsi="宋体" w:cs="宋体"/>
          <w:color w:val="000000"/>
          <w:szCs w:val="21"/>
          <w:highlight w:val="none"/>
          <w:lang w:val="en-US" w:eastAsia="zh-CN"/>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lang w:eastAsia="zh-CN"/>
        </w:rPr>
        <w:t>财务管理（专升本）专业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190"/>
        <w:gridCol w:w="993"/>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15"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课程代码</w:t>
            </w:r>
          </w:p>
        </w:tc>
        <w:tc>
          <w:tcPr>
            <w:tcW w:w="3583"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课程名称</w:t>
            </w:r>
          </w:p>
        </w:tc>
        <w:tc>
          <w:tcPr>
            <w:tcW w:w="784"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学分</w:t>
            </w:r>
          </w:p>
        </w:tc>
        <w:tc>
          <w:tcPr>
            <w:tcW w:w="1190"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学时（周）</w:t>
            </w:r>
          </w:p>
        </w:tc>
        <w:tc>
          <w:tcPr>
            <w:tcW w:w="993"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开设学期</w:t>
            </w:r>
          </w:p>
        </w:tc>
        <w:tc>
          <w:tcPr>
            <w:tcW w:w="1089"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715" w:type="dxa"/>
            <w:shd w:val="clear" w:color="auto" w:fill="auto"/>
            <w:noWrap w:val="0"/>
            <w:vAlign w:val="center"/>
          </w:tcPr>
          <w:p>
            <w:pPr>
              <w:jc w:val="center"/>
              <w:rPr>
                <w:rFonts w:ascii="宋体" w:hAnsi="宋体" w:eastAsia="宋体" w:cs="宋体"/>
                <w:color w:val="000000"/>
                <w:sz w:val="18"/>
                <w:szCs w:val="18"/>
                <w:highlight w:val="none"/>
              </w:rPr>
            </w:pPr>
            <w:r>
              <w:rPr>
                <w:rFonts w:ascii="宋体" w:hAnsi="宋体" w:cs="宋体"/>
                <w:sz w:val="18"/>
                <w:szCs w:val="18"/>
                <w:shd w:val="clear"/>
              </w:rPr>
              <w:t>BG060001</w:t>
            </w:r>
          </w:p>
        </w:tc>
        <w:tc>
          <w:tcPr>
            <w:tcW w:w="3583" w:type="dxa"/>
            <w:shd w:val="clear" w:color="auto" w:fill="auto"/>
            <w:noWrap w:val="0"/>
            <w:vAlign w:val="center"/>
          </w:tcPr>
          <w:p>
            <w:pPr>
              <w:widowControl/>
              <w:jc w:val="center"/>
              <w:rPr>
                <w:rFonts w:ascii="宋体" w:hAnsi="宋体"/>
                <w:color w:val="000000"/>
                <w:kern w:val="0"/>
                <w:sz w:val="18"/>
                <w:szCs w:val="18"/>
                <w:highlight w:val="none"/>
              </w:rPr>
            </w:pPr>
            <w:r>
              <w:rPr>
                <w:rFonts w:hint="eastAsia" w:ascii="宋体" w:hAnsi="宋体" w:eastAsia="宋体" w:cs="宋体"/>
                <w:kern w:val="0"/>
                <w:sz w:val="18"/>
                <w:szCs w:val="18"/>
              </w:rPr>
              <w:t>大学生体质健康测试</w:t>
            </w:r>
          </w:p>
        </w:tc>
        <w:tc>
          <w:tcPr>
            <w:tcW w:w="784" w:type="dxa"/>
            <w:shd w:val="clear" w:color="auto" w:fill="auto"/>
            <w:noWrap w:val="0"/>
            <w:vAlign w:val="center"/>
          </w:tcPr>
          <w:p>
            <w:pPr>
              <w:widowControl/>
              <w:jc w:val="center"/>
              <w:rPr>
                <w:rFonts w:ascii="宋体" w:hAnsi="宋体"/>
                <w:color w:val="000000"/>
                <w:kern w:val="0"/>
                <w:sz w:val="18"/>
                <w:szCs w:val="18"/>
                <w:highlight w:val="none"/>
              </w:rPr>
            </w:pPr>
            <w:r>
              <w:rPr>
                <w:rFonts w:hint="eastAsia" w:ascii="宋体" w:hAnsi="宋体" w:eastAsia="宋体" w:cs="宋体"/>
                <w:kern w:val="0"/>
                <w:sz w:val="18"/>
                <w:szCs w:val="18"/>
              </w:rPr>
              <w:t>0.5</w:t>
            </w:r>
          </w:p>
        </w:tc>
        <w:tc>
          <w:tcPr>
            <w:tcW w:w="1190" w:type="dxa"/>
            <w:shd w:val="clear" w:color="auto" w:fill="auto"/>
            <w:noWrap w:val="0"/>
            <w:vAlign w:val="center"/>
          </w:tcPr>
          <w:p>
            <w:pPr>
              <w:widowControl/>
              <w:jc w:val="center"/>
              <w:rPr>
                <w:rFonts w:ascii="宋体" w:hAnsi="宋体"/>
                <w:color w:val="000000"/>
                <w:kern w:val="0"/>
                <w:sz w:val="18"/>
                <w:szCs w:val="18"/>
                <w:highlight w:val="none"/>
              </w:rPr>
            </w:pPr>
            <w:r>
              <w:rPr>
                <w:rFonts w:hint="eastAsia" w:ascii="宋体" w:hAnsi="宋体" w:cs="宋体"/>
                <w:kern w:val="0"/>
                <w:sz w:val="18"/>
                <w:szCs w:val="18"/>
                <w:lang w:eastAsia="zh-CN"/>
              </w:rPr>
              <w:t>（</w:t>
            </w:r>
            <w:r>
              <w:rPr>
                <w:rFonts w:hint="eastAsia" w:ascii="宋体" w:hAnsi="宋体" w:eastAsia="宋体" w:cs="宋体"/>
                <w:kern w:val="0"/>
                <w:sz w:val="18"/>
                <w:szCs w:val="18"/>
              </w:rPr>
              <w:t>0.5周）</w:t>
            </w:r>
          </w:p>
        </w:tc>
        <w:tc>
          <w:tcPr>
            <w:tcW w:w="993" w:type="dxa"/>
            <w:shd w:val="clear" w:color="auto" w:fill="auto"/>
            <w:noWrap w:val="0"/>
            <w:vAlign w:val="center"/>
          </w:tcPr>
          <w:p>
            <w:pPr>
              <w:widowControl/>
              <w:jc w:val="center"/>
              <w:rPr>
                <w:rFonts w:ascii="宋体" w:hAnsi="宋体"/>
                <w:color w:val="000000"/>
                <w:kern w:val="0"/>
                <w:sz w:val="18"/>
                <w:szCs w:val="18"/>
                <w:highlight w:val="none"/>
              </w:rPr>
            </w:pPr>
          </w:p>
        </w:tc>
        <w:tc>
          <w:tcPr>
            <w:tcW w:w="1089" w:type="dxa"/>
            <w:shd w:val="clear" w:color="auto" w:fill="auto"/>
            <w:noWrap w:val="0"/>
            <w:vAlign w:val="center"/>
          </w:tcPr>
          <w:p>
            <w:pPr>
              <w:widowControl/>
              <w:jc w:val="center"/>
              <w:rPr>
                <w:rFonts w:ascii="宋体" w:hAnsi="宋体"/>
                <w:color w:val="000000"/>
                <w:kern w:val="0"/>
                <w:sz w:val="18"/>
                <w:szCs w:val="18"/>
                <w:highlight w:val="none"/>
              </w:rPr>
            </w:pPr>
            <w:r>
              <w:rPr>
                <w:rFonts w:hint="eastAsia" w:ascii="宋体" w:hAnsi="宋体" w:cs="宋体"/>
                <w:kern w:val="0"/>
                <w:sz w:val="18"/>
                <w:szCs w:val="18"/>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715" w:type="dxa"/>
            <w:noWrap w:val="0"/>
            <w:vAlign w:val="center"/>
          </w:tcPr>
          <w:p>
            <w:pPr>
              <w:jc w:val="center"/>
              <w:rPr>
                <w:rFonts w:ascii="宋体" w:hAnsi="宋体" w:eastAsia="宋体" w:cs="宋体"/>
                <w:color w:val="000000"/>
                <w:sz w:val="18"/>
                <w:szCs w:val="18"/>
                <w:highlight w:val="none"/>
              </w:rPr>
            </w:pPr>
            <w:r>
              <w:rPr>
                <w:rFonts w:hint="eastAsia" w:asciiTheme="minorEastAsia" w:hAnsiTheme="minorEastAsia" w:cstheme="minorEastAsia"/>
                <w:sz w:val="18"/>
                <w:szCs w:val="18"/>
              </w:rPr>
              <w:t>BG070002</w:t>
            </w:r>
          </w:p>
        </w:tc>
        <w:tc>
          <w:tcPr>
            <w:tcW w:w="3583" w:type="dxa"/>
            <w:noWrap w:val="0"/>
            <w:vAlign w:val="center"/>
          </w:tcPr>
          <w:p>
            <w:pPr>
              <w:widowControl/>
              <w:jc w:val="center"/>
              <w:rPr>
                <w:rFonts w:ascii="宋体" w:hAnsi="宋体"/>
                <w:color w:val="000000"/>
                <w:kern w:val="0"/>
                <w:sz w:val="18"/>
                <w:szCs w:val="18"/>
                <w:highlight w:val="none"/>
              </w:rPr>
            </w:pPr>
            <w:r>
              <w:rPr>
                <w:rFonts w:hint="eastAsia" w:ascii="宋体" w:hAnsi="宋体" w:eastAsia="宋体" w:cs="宋体"/>
                <w:kern w:val="0"/>
                <w:sz w:val="18"/>
                <w:szCs w:val="18"/>
              </w:rPr>
              <w:t>普通话水平测试</w:t>
            </w:r>
          </w:p>
        </w:tc>
        <w:tc>
          <w:tcPr>
            <w:tcW w:w="784" w:type="dxa"/>
            <w:noWrap w:val="0"/>
            <w:vAlign w:val="center"/>
          </w:tcPr>
          <w:p>
            <w:pPr>
              <w:widowControl/>
              <w:jc w:val="center"/>
              <w:rPr>
                <w:rFonts w:ascii="宋体" w:hAnsi="宋体"/>
                <w:color w:val="000000"/>
                <w:kern w:val="0"/>
                <w:sz w:val="18"/>
                <w:szCs w:val="18"/>
                <w:highlight w:val="none"/>
              </w:rPr>
            </w:pPr>
            <w:r>
              <w:rPr>
                <w:rFonts w:hint="eastAsia" w:ascii="宋体" w:hAnsi="宋体" w:eastAsia="宋体" w:cs="宋体"/>
                <w:kern w:val="0"/>
                <w:sz w:val="18"/>
                <w:szCs w:val="18"/>
              </w:rPr>
              <w:t>1</w:t>
            </w:r>
          </w:p>
        </w:tc>
        <w:tc>
          <w:tcPr>
            <w:tcW w:w="1190" w:type="dxa"/>
            <w:noWrap w:val="0"/>
            <w:vAlign w:val="center"/>
          </w:tcPr>
          <w:p>
            <w:pPr>
              <w:widowControl/>
              <w:jc w:val="center"/>
              <w:rPr>
                <w:rFonts w:ascii="宋体" w:hAnsi="宋体"/>
                <w:color w:val="000000"/>
                <w:kern w:val="0"/>
                <w:sz w:val="18"/>
                <w:szCs w:val="18"/>
                <w:highlight w:val="none"/>
              </w:rPr>
            </w:pPr>
            <w:r>
              <w:rPr>
                <w:rFonts w:hint="eastAsia" w:ascii="宋体" w:hAnsi="宋体" w:eastAsia="宋体" w:cs="宋体"/>
                <w:kern w:val="0"/>
                <w:sz w:val="18"/>
                <w:szCs w:val="18"/>
              </w:rPr>
              <w:t>(1周)</w:t>
            </w:r>
          </w:p>
        </w:tc>
        <w:tc>
          <w:tcPr>
            <w:tcW w:w="993" w:type="dxa"/>
            <w:noWrap w:val="0"/>
            <w:vAlign w:val="center"/>
          </w:tcPr>
          <w:p>
            <w:pPr>
              <w:widowControl/>
              <w:jc w:val="center"/>
              <w:rPr>
                <w:rFonts w:ascii="宋体" w:hAnsi="宋体"/>
                <w:color w:val="000000"/>
                <w:kern w:val="0"/>
                <w:sz w:val="18"/>
                <w:szCs w:val="18"/>
                <w:highlight w:val="none"/>
              </w:rPr>
            </w:pPr>
          </w:p>
        </w:tc>
        <w:tc>
          <w:tcPr>
            <w:tcW w:w="1089" w:type="dxa"/>
            <w:noWrap w:val="0"/>
            <w:vAlign w:val="center"/>
          </w:tcPr>
          <w:p>
            <w:pPr>
              <w:widowControl/>
              <w:jc w:val="center"/>
              <w:rPr>
                <w:rFonts w:ascii="宋体" w:hAnsi="宋体"/>
                <w:color w:val="000000"/>
                <w:kern w:val="0"/>
                <w:sz w:val="18"/>
                <w:szCs w:val="18"/>
                <w:highlight w:val="none"/>
              </w:rPr>
            </w:pPr>
            <w:r>
              <w:rPr>
                <w:rFonts w:hint="eastAsia" w:ascii="宋体" w:hAnsi="宋体" w:eastAsia="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715" w:type="dxa"/>
            <w:noWrap w:val="0"/>
            <w:vAlign w:val="center"/>
          </w:tcPr>
          <w:p>
            <w:pPr>
              <w:widowControl/>
              <w:jc w:val="center"/>
              <w:rPr>
                <w:rFonts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rPr>
              <w:t>BG050003</w:t>
            </w:r>
          </w:p>
        </w:tc>
        <w:tc>
          <w:tcPr>
            <w:tcW w:w="3583"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毕业教育</w:t>
            </w:r>
          </w:p>
        </w:tc>
        <w:tc>
          <w:tcPr>
            <w:tcW w:w="784"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0.5</w:t>
            </w:r>
          </w:p>
        </w:tc>
        <w:tc>
          <w:tcPr>
            <w:tcW w:w="1190"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0.5周</w:t>
            </w:r>
          </w:p>
        </w:tc>
        <w:tc>
          <w:tcPr>
            <w:tcW w:w="993"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4</w:t>
            </w:r>
          </w:p>
        </w:tc>
        <w:tc>
          <w:tcPr>
            <w:tcW w:w="1089"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715"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合计</w:t>
            </w:r>
          </w:p>
        </w:tc>
        <w:tc>
          <w:tcPr>
            <w:tcW w:w="3583" w:type="dxa"/>
            <w:noWrap w:val="0"/>
            <w:vAlign w:val="center"/>
          </w:tcPr>
          <w:p>
            <w:pPr>
              <w:widowControl/>
              <w:jc w:val="center"/>
              <w:rPr>
                <w:rFonts w:ascii="宋体" w:hAnsi="宋体"/>
                <w:color w:val="000000"/>
                <w:kern w:val="0"/>
                <w:sz w:val="18"/>
                <w:szCs w:val="18"/>
                <w:highlight w:val="none"/>
              </w:rPr>
            </w:pPr>
          </w:p>
        </w:tc>
        <w:tc>
          <w:tcPr>
            <w:tcW w:w="784"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2</w:t>
            </w:r>
          </w:p>
        </w:tc>
        <w:tc>
          <w:tcPr>
            <w:tcW w:w="1190" w:type="dxa"/>
            <w:noWrap w:val="0"/>
            <w:vAlign w:val="center"/>
          </w:tcPr>
          <w:p>
            <w:pPr>
              <w:widowControl/>
              <w:jc w:val="center"/>
              <w:rPr>
                <w:rFonts w:ascii="宋体" w:hAnsi="宋体"/>
                <w:color w:val="000000"/>
                <w:kern w:val="0"/>
                <w:sz w:val="18"/>
                <w:szCs w:val="18"/>
                <w:highlight w:val="none"/>
              </w:rPr>
            </w:pPr>
          </w:p>
        </w:tc>
        <w:tc>
          <w:tcPr>
            <w:tcW w:w="993" w:type="dxa"/>
            <w:noWrap w:val="0"/>
            <w:vAlign w:val="center"/>
          </w:tcPr>
          <w:p>
            <w:pPr>
              <w:widowControl/>
              <w:jc w:val="center"/>
              <w:rPr>
                <w:rFonts w:ascii="宋体" w:hAnsi="宋体"/>
                <w:color w:val="000000"/>
                <w:kern w:val="0"/>
                <w:sz w:val="18"/>
                <w:szCs w:val="18"/>
                <w:highlight w:val="none"/>
              </w:rPr>
            </w:pPr>
          </w:p>
        </w:tc>
        <w:tc>
          <w:tcPr>
            <w:tcW w:w="1089" w:type="dxa"/>
            <w:noWrap w:val="0"/>
            <w:vAlign w:val="center"/>
          </w:tcPr>
          <w:p>
            <w:pPr>
              <w:widowControl/>
              <w:jc w:val="center"/>
              <w:rPr>
                <w:rFonts w:ascii="宋体" w:hAnsi="宋体"/>
                <w:color w:val="000000"/>
                <w:kern w:val="0"/>
                <w:sz w:val="18"/>
                <w:szCs w:val="18"/>
                <w:highlight w:val="none"/>
              </w:rPr>
            </w:pPr>
          </w:p>
        </w:tc>
      </w:tr>
    </w:tbl>
    <w:p>
      <w:pPr>
        <w:spacing w:line="440" w:lineRule="exact"/>
        <w:ind w:left="420" w:leftChars="200"/>
        <w:jc w:val="left"/>
        <w:rPr>
          <w:rFonts w:hint="eastAsia" w:ascii="宋体" w:hAnsi="宋体" w:cs="宋体"/>
          <w:color w:val="000000"/>
          <w:szCs w:val="21"/>
          <w:highlight w:val="none"/>
        </w:rPr>
      </w:pPr>
    </w:p>
    <w:p>
      <w:pPr>
        <w:spacing w:line="440" w:lineRule="exact"/>
        <w:ind w:left="420" w:leftChars="200"/>
        <w:jc w:val="left"/>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xml:space="preserve">表10 专业实践课程                        </w:t>
      </w:r>
      <w:r>
        <w:rPr>
          <w:rFonts w:hint="eastAsia" w:ascii="宋体" w:hAnsi="宋体" w:cs="宋体"/>
          <w:color w:val="000000"/>
          <w:szCs w:val="21"/>
          <w:highlight w:val="none"/>
          <w:lang w:val="en-US" w:eastAsia="zh-CN"/>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lang w:eastAsia="zh-CN"/>
        </w:rPr>
        <w:t>财务管理（专升本）专业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5" w:type="dxa"/>
            <w:noWrap w:val="0"/>
            <w:vAlign w:val="center"/>
          </w:tcPr>
          <w:p>
            <w:pPr>
              <w:jc w:val="center"/>
              <w:rPr>
                <w:rFonts w:hint="eastAsia" w:ascii="宋体" w:hAnsi="宋体"/>
                <w:color w:val="000000"/>
                <w:sz w:val="18"/>
                <w:szCs w:val="18"/>
                <w:highlight w:val="none"/>
              </w:rPr>
            </w:pPr>
            <w:r>
              <w:rPr>
                <w:rFonts w:hint="eastAsia" w:ascii="宋体" w:hAnsi="宋体"/>
                <w:color w:val="000000"/>
                <w:sz w:val="18"/>
                <w:szCs w:val="18"/>
                <w:highlight w:val="none"/>
              </w:rPr>
              <w:t>课程代码</w:t>
            </w:r>
          </w:p>
        </w:tc>
        <w:tc>
          <w:tcPr>
            <w:tcW w:w="3583" w:type="dxa"/>
            <w:noWrap w:val="0"/>
            <w:vAlign w:val="center"/>
          </w:tcPr>
          <w:p>
            <w:pPr>
              <w:jc w:val="center"/>
              <w:rPr>
                <w:rFonts w:hint="eastAsia" w:ascii="宋体" w:hAnsi="宋体"/>
                <w:color w:val="000000"/>
                <w:sz w:val="18"/>
                <w:szCs w:val="18"/>
                <w:highlight w:val="none"/>
              </w:rPr>
            </w:pPr>
            <w:r>
              <w:rPr>
                <w:rFonts w:hint="eastAsia" w:ascii="宋体" w:hAnsi="宋体"/>
                <w:color w:val="000000"/>
                <w:sz w:val="18"/>
                <w:szCs w:val="18"/>
                <w:highlight w:val="none"/>
              </w:rPr>
              <w:t>课程名称</w:t>
            </w:r>
          </w:p>
        </w:tc>
        <w:tc>
          <w:tcPr>
            <w:tcW w:w="784" w:type="dxa"/>
            <w:noWrap w:val="0"/>
            <w:vAlign w:val="center"/>
          </w:tcPr>
          <w:p>
            <w:pPr>
              <w:jc w:val="center"/>
              <w:rPr>
                <w:rFonts w:hint="eastAsia" w:ascii="宋体" w:hAnsi="宋体"/>
                <w:color w:val="000000"/>
                <w:sz w:val="18"/>
                <w:szCs w:val="18"/>
                <w:highlight w:val="none"/>
              </w:rPr>
            </w:pPr>
            <w:r>
              <w:rPr>
                <w:rFonts w:hint="eastAsia" w:ascii="宋体" w:hAnsi="宋体"/>
                <w:color w:val="000000"/>
                <w:sz w:val="18"/>
                <w:szCs w:val="18"/>
                <w:highlight w:val="none"/>
              </w:rPr>
              <w:t>学分</w:t>
            </w:r>
          </w:p>
        </w:tc>
        <w:tc>
          <w:tcPr>
            <w:tcW w:w="1067" w:type="dxa"/>
            <w:noWrap w:val="0"/>
            <w:vAlign w:val="center"/>
          </w:tcPr>
          <w:p>
            <w:pPr>
              <w:jc w:val="center"/>
              <w:rPr>
                <w:rFonts w:hint="eastAsia" w:ascii="宋体" w:hAnsi="宋体"/>
                <w:color w:val="000000"/>
                <w:sz w:val="18"/>
                <w:szCs w:val="18"/>
                <w:highlight w:val="none"/>
              </w:rPr>
            </w:pPr>
            <w:r>
              <w:rPr>
                <w:rFonts w:hint="eastAsia" w:ascii="宋体" w:hAnsi="宋体"/>
                <w:color w:val="000000"/>
                <w:sz w:val="18"/>
                <w:szCs w:val="18"/>
                <w:highlight w:val="none"/>
              </w:rPr>
              <w:t>学时（周）</w:t>
            </w:r>
          </w:p>
        </w:tc>
        <w:tc>
          <w:tcPr>
            <w:tcW w:w="1116" w:type="dxa"/>
            <w:noWrap w:val="0"/>
            <w:vAlign w:val="center"/>
          </w:tcPr>
          <w:p>
            <w:pPr>
              <w:jc w:val="center"/>
              <w:rPr>
                <w:rFonts w:hint="eastAsia" w:ascii="宋体" w:hAnsi="宋体"/>
                <w:color w:val="000000"/>
                <w:sz w:val="18"/>
                <w:szCs w:val="18"/>
                <w:highlight w:val="none"/>
              </w:rPr>
            </w:pPr>
            <w:r>
              <w:rPr>
                <w:rFonts w:hint="eastAsia" w:ascii="宋体" w:hAnsi="宋体"/>
                <w:color w:val="000000"/>
                <w:sz w:val="18"/>
                <w:szCs w:val="18"/>
                <w:highlight w:val="none"/>
              </w:rPr>
              <w:t>开设学期</w:t>
            </w:r>
          </w:p>
        </w:tc>
        <w:tc>
          <w:tcPr>
            <w:tcW w:w="1089" w:type="dxa"/>
            <w:noWrap w:val="0"/>
            <w:vAlign w:val="center"/>
          </w:tcPr>
          <w:p>
            <w:pPr>
              <w:jc w:val="center"/>
              <w:rPr>
                <w:rFonts w:hint="eastAsia" w:ascii="宋体" w:hAnsi="宋体"/>
                <w:color w:val="000000"/>
                <w:sz w:val="18"/>
                <w:szCs w:val="18"/>
                <w:highlight w:val="none"/>
              </w:rPr>
            </w:pPr>
            <w:r>
              <w:rPr>
                <w:rFonts w:hint="eastAsia" w:ascii="宋体" w:hAnsi="宋体"/>
                <w:color w:val="00000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BH050003</w:t>
            </w:r>
          </w:p>
        </w:tc>
        <w:tc>
          <w:tcPr>
            <w:tcW w:w="3583" w:type="dxa"/>
            <w:noWrap w:val="0"/>
            <w:vAlign w:val="center"/>
          </w:tcPr>
          <w:p>
            <w:pPr>
              <w:keepNext w:val="0"/>
              <w:keepLines w:val="0"/>
              <w:widowControl/>
              <w:suppressLineNumbers w:val="0"/>
              <w:jc w:val="center"/>
              <w:textAlignment w:val="center"/>
              <w:rPr>
                <w:rFonts w:ascii="宋体" w:hAnsi="宋体"/>
                <w:color w:val="000000"/>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电算会计教学实习</w:t>
            </w:r>
          </w:p>
        </w:tc>
        <w:tc>
          <w:tcPr>
            <w:tcW w:w="784" w:type="dxa"/>
            <w:noWrap w:val="0"/>
            <w:vAlign w:val="center"/>
          </w:tcPr>
          <w:p>
            <w:pPr>
              <w:keepNext w:val="0"/>
              <w:keepLines w:val="0"/>
              <w:widowControl/>
              <w:suppressLineNumbers w:val="0"/>
              <w:jc w:val="center"/>
              <w:textAlignment w:val="center"/>
              <w:rPr>
                <w:rFonts w:ascii="宋体" w:hAnsi="宋体"/>
                <w:color w:val="000000"/>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1</w:t>
            </w:r>
          </w:p>
        </w:tc>
        <w:tc>
          <w:tcPr>
            <w:tcW w:w="1067" w:type="dxa"/>
            <w:noWrap w:val="0"/>
            <w:vAlign w:val="center"/>
          </w:tcPr>
          <w:p>
            <w:pPr>
              <w:keepNext w:val="0"/>
              <w:keepLines w:val="0"/>
              <w:widowControl/>
              <w:suppressLineNumbers w:val="0"/>
              <w:jc w:val="center"/>
              <w:textAlignment w:val="center"/>
              <w:rPr>
                <w:rFonts w:ascii="宋体" w:hAnsi="宋体"/>
                <w:color w:val="000000"/>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1周</w:t>
            </w:r>
          </w:p>
        </w:tc>
        <w:tc>
          <w:tcPr>
            <w:tcW w:w="1116" w:type="dxa"/>
            <w:noWrap w:val="0"/>
            <w:vAlign w:val="center"/>
          </w:tcPr>
          <w:p>
            <w:pPr>
              <w:keepNext w:val="0"/>
              <w:keepLines w:val="0"/>
              <w:widowControl/>
              <w:suppressLineNumbers w:val="0"/>
              <w:jc w:val="center"/>
              <w:textAlignment w:val="center"/>
              <w:rPr>
                <w:rFonts w:ascii="宋体" w:hAnsi="宋体"/>
                <w:color w:val="000000"/>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2</w:t>
            </w:r>
          </w:p>
        </w:tc>
        <w:tc>
          <w:tcPr>
            <w:tcW w:w="1089" w:type="dxa"/>
            <w:noWrap w:val="0"/>
            <w:vAlign w:val="center"/>
          </w:tcPr>
          <w:p>
            <w:pPr>
              <w:keepNext w:val="0"/>
              <w:keepLines w:val="0"/>
              <w:widowControl/>
              <w:suppressLineNumbers w:val="0"/>
              <w:jc w:val="center"/>
              <w:textAlignment w:val="center"/>
              <w:rPr>
                <w:rFonts w:ascii="宋体" w:hAnsi="宋体"/>
                <w:color w:val="000000"/>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BH050030</w:t>
            </w:r>
          </w:p>
        </w:tc>
        <w:tc>
          <w:tcPr>
            <w:tcW w:w="3583" w:type="dxa"/>
            <w:noWrap w:val="0"/>
            <w:vAlign w:val="center"/>
          </w:tcPr>
          <w:p>
            <w:pPr>
              <w:keepNext w:val="0"/>
              <w:keepLines w:val="0"/>
              <w:widowControl/>
              <w:suppressLineNumbers w:val="0"/>
              <w:jc w:val="center"/>
              <w:textAlignment w:val="center"/>
              <w:rPr>
                <w:color w:val="000000"/>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ERP模拟实习</w:t>
            </w:r>
          </w:p>
        </w:tc>
        <w:tc>
          <w:tcPr>
            <w:tcW w:w="784" w:type="dxa"/>
            <w:noWrap w:val="0"/>
            <w:vAlign w:val="center"/>
          </w:tcPr>
          <w:p>
            <w:pPr>
              <w:keepNext w:val="0"/>
              <w:keepLines w:val="0"/>
              <w:widowControl/>
              <w:suppressLineNumbers w:val="0"/>
              <w:jc w:val="center"/>
              <w:textAlignment w:val="center"/>
              <w:rPr>
                <w:rFonts w:ascii="宋体" w:hAnsi="宋体"/>
                <w:color w:val="000000"/>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1</w:t>
            </w:r>
          </w:p>
        </w:tc>
        <w:tc>
          <w:tcPr>
            <w:tcW w:w="1067" w:type="dxa"/>
            <w:noWrap w:val="0"/>
            <w:vAlign w:val="center"/>
          </w:tcPr>
          <w:p>
            <w:pPr>
              <w:keepNext w:val="0"/>
              <w:keepLines w:val="0"/>
              <w:widowControl/>
              <w:suppressLineNumbers w:val="0"/>
              <w:jc w:val="center"/>
              <w:textAlignment w:val="center"/>
              <w:rPr>
                <w:rFonts w:ascii="宋体" w:hAnsi="宋体"/>
                <w:color w:val="000000"/>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1周</w:t>
            </w:r>
          </w:p>
        </w:tc>
        <w:tc>
          <w:tcPr>
            <w:tcW w:w="1116" w:type="dxa"/>
            <w:noWrap w:val="0"/>
            <w:vAlign w:val="center"/>
          </w:tcPr>
          <w:p>
            <w:pPr>
              <w:keepNext w:val="0"/>
              <w:keepLines w:val="0"/>
              <w:widowControl/>
              <w:suppressLineNumbers w:val="0"/>
              <w:jc w:val="center"/>
              <w:textAlignment w:val="center"/>
              <w:rPr>
                <w:rFonts w:ascii="宋体" w:hAnsi="宋体"/>
                <w:color w:val="000000"/>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3</w:t>
            </w:r>
          </w:p>
        </w:tc>
        <w:tc>
          <w:tcPr>
            <w:tcW w:w="1089" w:type="dxa"/>
            <w:noWrap w:val="0"/>
            <w:vAlign w:val="center"/>
          </w:tcPr>
          <w:p>
            <w:pPr>
              <w:keepNext w:val="0"/>
              <w:keepLines w:val="0"/>
              <w:widowControl/>
              <w:suppressLineNumbers w:val="0"/>
              <w:jc w:val="center"/>
              <w:textAlignment w:val="center"/>
              <w:rPr>
                <w:rFonts w:ascii="宋体" w:hAnsi="宋体"/>
                <w:color w:val="000000"/>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BH050039</w:t>
            </w:r>
          </w:p>
        </w:tc>
        <w:tc>
          <w:tcPr>
            <w:tcW w:w="3583"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color w:val="000000"/>
                <w:sz w:val="18"/>
                <w:szCs w:val="18"/>
                <w:highlight w:val="none"/>
              </w:rPr>
              <w:t>企业运营仿真综合实训</w:t>
            </w:r>
          </w:p>
        </w:tc>
        <w:tc>
          <w:tcPr>
            <w:tcW w:w="784" w:type="dxa"/>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1</w:t>
            </w:r>
          </w:p>
        </w:tc>
        <w:tc>
          <w:tcPr>
            <w:tcW w:w="1067"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1周</w:t>
            </w:r>
          </w:p>
        </w:tc>
        <w:tc>
          <w:tcPr>
            <w:tcW w:w="1116" w:type="dxa"/>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3</w:t>
            </w:r>
          </w:p>
        </w:tc>
        <w:tc>
          <w:tcPr>
            <w:tcW w:w="108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kern w:val="0"/>
                <w:sz w:val="18"/>
                <w:szCs w:val="18"/>
                <w:highlight w:val="none"/>
                <w:u w:val="none"/>
                <w:lang w:val="en-US" w:eastAsia="zh-CN"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合计</w:t>
            </w:r>
          </w:p>
        </w:tc>
        <w:tc>
          <w:tcPr>
            <w:tcW w:w="3583" w:type="dxa"/>
            <w:noWrap w:val="0"/>
            <w:vAlign w:val="center"/>
          </w:tcPr>
          <w:p>
            <w:pPr>
              <w:widowControl/>
              <w:jc w:val="center"/>
              <w:rPr>
                <w:rFonts w:ascii="宋体" w:hAnsi="宋体"/>
                <w:color w:val="000000"/>
                <w:kern w:val="0"/>
                <w:sz w:val="18"/>
                <w:szCs w:val="18"/>
                <w:highlight w:val="none"/>
              </w:rPr>
            </w:pPr>
          </w:p>
        </w:tc>
        <w:tc>
          <w:tcPr>
            <w:tcW w:w="784" w:type="dxa"/>
            <w:noWrap w:val="0"/>
            <w:vAlign w:val="center"/>
          </w:tcPr>
          <w:p>
            <w:pPr>
              <w:widowControl/>
              <w:jc w:val="center"/>
              <w:rPr>
                <w:rFonts w:hint="eastAsia" w:ascii="宋体" w:hAnsi="宋体" w:eastAsia="宋体"/>
                <w:color w:val="000000"/>
                <w:kern w:val="0"/>
                <w:sz w:val="18"/>
                <w:szCs w:val="18"/>
                <w:highlight w:val="none"/>
                <w:lang w:eastAsia="zh-CN"/>
              </w:rPr>
            </w:pPr>
            <w:r>
              <w:rPr>
                <w:rFonts w:hint="eastAsia" w:ascii="宋体" w:hAnsi="宋体"/>
                <w:color w:val="000000"/>
                <w:kern w:val="0"/>
                <w:sz w:val="18"/>
                <w:szCs w:val="18"/>
                <w:highlight w:val="none"/>
                <w:lang w:val="en-US" w:eastAsia="zh-CN"/>
              </w:rPr>
              <w:t>3</w:t>
            </w:r>
          </w:p>
        </w:tc>
        <w:tc>
          <w:tcPr>
            <w:tcW w:w="1067" w:type="dxa"/>
            <w:noWrap w:val="0"/>
            <w:vAlign w:val="center"/>
          </w:tcPr>
          <w:p>
            <w:pPr>
              <w:widowControl/>
              <w:jc w:val="center"/>
              <w:rPr>
                <w:rFonts w:hint="default" w:ascii="宋体" w:hAnsi="宋体" w:eastAsia="宋体"/>
                <w:color w:val="000000"/>
                <w:kern w:val="0"/>
                <w:sz w:val="18"/>
                <w:szCs w:val="18"/>
                <w:highlight w:val="none"/>
                <w:lang w:val="en-US" w:eastAsia="zh-CN"/>
              </w:rPr>
            </w:pPr>
            <w:r>
              <w:rPr>
                <w:rFonts w:hint="eastAsia" w:ascii="宋体" w:hAnsi="宋体" w:eastAsia="宋体"/>
                <w:color w:val="000000"/>
                <w:kern w:val="0"/>
                <w:sz w:val="18"/>
                <w:szCs w:val="18"/>
                <w:highlight w:val="none"/>
                <w:lang w:val="en-US" w:eastAsia="zh-CN"/>
              </w:rPr>
              <w:t>3</w:t>
            </w:r>
          </w:p>
        </w:tc>
        <w:tc>
          <w:tcPr>
            <w:tcW w:w="1116" w:type="dxa"/>
            <w:noWrap w:val="0"/>
            <w:vAlign w:val="center"/>
          </w:tcPr>
          <w:p>
            <w:pPr>
              <w:widowControl/>
              <w:jc w:val="center"/>
              <w:rPr>
                <w:rFonts w:ascii="宋体" w:hAnsi="宋体"/>
                <w:color w:val="000000"/>
                <w:kern w:val="0"/>
                <w:sz w:val="18"/>
                <w:szCs w:val="18"/>
                <w:highlight w:val="none"/>
              </w:rPr>
            </w:pPr>
          </w:p>
        </w:tc>
        <w:tc>
          <w:tcPr>
            <w:tcW w:w="1089" w:type="dxa"/>
            <w:noWrap w:val="0"/>
            <w:vAlign w:val="center"/>
          </w:tcPr>
          <w:p>
            <w:pPr>
              <w:widowControl/>
              <w:jc w:val="center"/>
              <w:rPr>
                <w:rFonts w:ascii="宋体" w:hAnsi="宋体"/>
                <w:color w:val="000000"/>
                <w:kern w:val="0"/>
                <w:sz w:val="18"/>
                <w:szCs w:val="18"/>
                <w:highlight w:val="none"/>
              </w:rPr>
            </w:pPr>
          </w:p>
        </w:tc>
      </w:tr>
    </w:tbl>
    <w:p>
      <w:pPr>
        <w:tabs>
          <w:tab w:val="left" w:pos="389"/>
        </w:tabs>
        <w:spacing w:line="440" w:lineRule="exact"/>
        <w:jc w:val="left"/>
        <w:rPr>
          <w:rFonts w:hint="eastAsia" w:ascii="宋体" w:hAnsi="宋体" w:cs="宋体" w:eastAsiaTheme="minorEastAsia"/>
          <w:color w:val="000000"/>
          <w:szCs w:val="21"/>
          <w:highlight w:val="none"/>
          <w:lang w:eastAsia="zh-CN"/>
        </w:rPr>
      </w:pPr>
    </w:p>
    <w:p>
      <w:pPr>
        <w:spacing w:line="440" w:lineRule="exact"/>
        <w:ind w:left="420" w:leftChars="200"/>
        <w:jc w:val="left"/>
        <w:rPr>
          <w:rFonts w:hint="eastAsia" w:ascii="宋体" w:hAnsi="宋体" w:cs="宋体"/>
          <w:color w:val="000000"/>
          <w:szCs w:val="21"/>
          <w:highlight w:val="none"/>
          <w:lang w:eastAsia="zh-CN"/>
        </w:rPr>
      </w:pPr>
      <w:r>
        <w:rPr>
          <w:rFonts w:hint="eastAsia" w:ascii="宋体" w:hAnsi="宋体" w:cs="宋体"/>
          <w:color w:val="000000"/>
          <w:szCs w:val="21"/>
          <w:highlight w:val="none"/>
        </w:rPr>
        <w:t xml:space="preserve">表11 综合实践课程                                    </w:t>
      </w:r>
      <w:r>
        <w:rPr>
          <w:rFonts w:hint="eastAsia" w:ascii="宋体" w:hAnsi="宋体" w:cs="宋体"/>
          <w:color w:val="000000"/>
          <w:szCs w:val="21"/>
          <w:highlight w:val="none"/>
          <w:lang w:eastAsia="zh-CN"/>
        </w:rPr>
        <w:t>财务管理（专升本）专业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5"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课程代码</w:t>
            </w:r>
          </w:p>
        </w:tc>
        <w:tc>
          <w:tcPr>
            <w:tcW w:w="3583"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课程名称</w:t>
            </w:r>
          </w:p>
        </w:tc>
        <w:tc>
          <w:tcPr>
            <w:tcW w:w="784"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学分</w:t>
            </w:r>
          </w:p>
        </w:tc>
        <w:tc>
          <w:tcPr>
            <w:tcW w:w="1067"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学时（周）</w:t>
            </w:r>
          </w:p>
        </w:tc>
        <w:tc>
          <w:tcPr>
            <w:tcW w:w="1116"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开设学期</w:t>
            </w:r>
          </w:p>
        </w:tc>
        <w:tc>
          <w:tcPr>
            <w:tcW w:w="1089"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BI050003</w:t>
            </w:r>
          </w:p>
        </w:tc>
        <w:tc>
          <w:tcPr>
            <w:tcW w:w="3583"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毕业实习及报告</w:t>
            </w:r>
          </w:p>
        </w:tc>
        <w:tc>
          <w:tcPr>
            <w:tcW w:w="784"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8.5</w:t>
            </w:r>
          </w:p>
        </w:tc>
        <w:tc>
          <w:tcPr>
            <w:tcW w:w="1067" w:type="dxa"/>
            <w:vMerge w:val="restart"/>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27.5</w:t>
            </w:r>
          </w:p>
        </w:tc>
        <w:tc>
          <w:tcPr>
            <w:tcW w:w="1116" w:type="dxa"/>
            <w:vMerge w:val="restart"/>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3、4学期</w:t>
            </w:r>
          </w:p>
        </w:tc>
        <w:tc>
          <w:tcPr>
            <w:tcW w:w="1089"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keepNext w:val="0"/>
              <w:keepLines w:val="0"/>
              <w:widowControl/>
              <w:suppressLineNumbers w:val="0"/>
              <w:jc w:val="center"/>
              <w:textAlignment w:val="center"/>
              <w:rPr>
                <w:rFonts w:ascii="宋体" w:hAnsi="宋体"/>
                <w:color w:val="000000"/>
                <w:sz w:val="18"/>
                <w:szCs w:val="18"/>
                <w:highlight w:val="none"/>
              </w:rPr>
            </w:pPr>
            <w:r>
              <w:rPr>
                <w:rFonts w:hint="eastAsia" w:ascii="宋体" w:hAnsi="宋体" w:eastAsia="宋体" w:cs="宋体"/>
                <w:i w:val="0"/>
                <w:color w:val="000000"/>
                <w:kern w:val="0"/>
                <w:sz w:val="18"/>
                <w:szCs w:val="18"/>
                <w:highlight w:val="none"/>
                <w:u w:val="none"/>
                <w:lang w:val="en-US" w:eastAsia="zh-CN" w:bidi="ar"/>
              </w:rPr>
              <w:t>BI050006</w:t>
            </w:r>
          </w:p>
        </w:tc>
        <w:tc>
          <w:tcPr>
            <w:tcW w:w="3583"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毕业论文（设计）</w:t>
            </w:r>
          </w:p>
        </w:tc>
        <w:tc>
          <w:tcPr>
            <w:tcW w:w="784"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5</w:t>
            </w:r>
          </w:p>
        </w:tc>
        <w:tc>
          <w:tcPr>
            <w:tcW w:w="1067" w:type="dxa"/>
            <w:vMerge w:val="continue"/>
            <w:noWrap w:val="0"/>
            <w:vAlign w:val="center"/>
          </w:tcPr>
          <w:p>
            <w:pPr>
              <w:widowControl/>
              <w:jc w:val="center"/>
              <w:rPr>
                <w:rFonts w:ascii="宋体" w:hAnsi="宋体"/>
                <w:color w:val="000000"/>
                <w:kern w:val="0"/>
                <w:sz w:val="18"/>
                <w:szCs w:val="18"/>
                <w:highlight w:val="none"/>
              </w:rPr>
            </w:pPr>
          </w:p>
        </w:tc>
        <w:tc>
          <w:tcPr>
            <w:tcW w:w="1116" w:type="dxa"/>
            <w:vMerge w:val="continue"/>
            <w:noWrap w:val="0"/>
            <w:vAlign w:val="center"/>
          </w:tcPr>
          <w:p>
            <w:pPr>
              <w:widowControl/>
              <w:jc w:val="center"/>
              <w:rPr>
                <w:rFonts w:ascii="宋体" w:hAnsi="宋体"/>
                <w:color w:val="000000"/>
                <w:kern w:val="0"/>
                <w:sz w:val="18"/>
                <w:szCs w:val="18"/>
                <w:highlight w:val="none"/>
              </w:rPr>
            </w:pPr>
          </w:p>
        </w:tc>
        <w:tc>
          <w:tcPr>
            <w:tcW w:w="1089" w:type="dxa"/>
            <w:noWrap w:val="0"/>
            <w:vAlign w:val="center"/>
          </w:tcPr>
          <w:p>
            <w:pPr>
              <w:jc w:val="center"/>
              <w:rPr>
                <w:rFonts w:ascii="宋体" w:hAnsi="宋体"/>
                <w:color w:val="000000"/>
                <w:kern w:val="0"/>
                <w:sz w:val="18"/>
                <w:szCs w:val="18"/>
                <w:highlight w:val="none"/>
              </w:rPr>
            </w:pPr>
            <w:r>
              <w:rPr>
                <w:rFonts w:hint="eastAsia" w:ascii="宋体" w:hAnsi="宋体"/>
                <w:color w:val="000000"/>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合计</w:t>
            </w:r>
          </w:p>
        </w:tc>
        <w:tc>
          <w:tcPr>
            <w:tcW w:w="3583" w:type="dxa"/>
            <w:noWrap w:val="0"/>
            <w:vAlign w:val="center"/>
          </w:tcPr>
          <w:p>
            <w:pPr>
              <w:widowControl/>
              <w:jc w:val="center"/>
              <w:rPr>
                <w:rFonts w:ascii="宋体" w:hAnsi="宋体"/>
                <w:color w:val="000000"/>
                <w:kern w:val="0"/>
                <w:sz w:val="18"/>
                <w:szCs w:val="18"/>
                <w:highlight w:val="none"/>
              </w:rPr>
            </w:pPr>
          </w:p>
        </w:tc>
        <w:tc>
          <w:tcPr>
            <w:tcW w:w="784" w:type="dxa"/>
            <w:noWrap w:val="0"/>
            <w:vAlign w:val="center"/>
          </w:tcPr>
          <w:p>
            <w:pPr>
              <w:widowControl/>
              <w:jc w:val="center"/>
              <w:rPr>
                <w:rFonts w:ascii="宋体" w:hAnsi="宋体"/>
                <w:color w:val="000000"/>
                <w:kern w:val="0"/>
                <w:sz w:val="18"/>
                <w:szCs w:val="18"/>
                <w:highlight w:val="none"/>
              </w:rPr>
            </w:pPr>
            <w:r>
              <w:rPr>
                <w:rFonts w:hint="eastAsia" w:ascii="宋体" w:hAnsi="宋体"/>
                <w:color w:val="000000"/>
                <w:kern w:val="0"/>
                <w:sz w:val="18"/>
                <w:szCs w:val="18"/>
                <w:highlight w:val="none"/>
              </w:rPr>
              <w:t>13.5</w:t>
            </w:r>
          </w:p>
        </w:tc>
        <w:tc>
          <w:tcPr>
            <w:tcW w:w="1067" w:type="dxa"/>
            <w:noWrap w:val="0"/>
            <w:vAlign w:val="center"/>
          </w:tcPr>
          <w:p>
            <w:pPr>
              <w:widowControl/>
              <w:jc w:val="center"/>
              <w:rPr>
                <w:rFonts w:ascii="宋体" w:hAnsi="宋体"/>
                <w:color w:val="000000"/>
                <w:kern w:val="0"/>
                <w:sz w:val="18"/>
                <w:szCs w:val="18"/>
                <w:highlight w:val="none"/>
              </w:rPr>
            </w:pPr>
          </w:p>
        </w:tc>
        <w:tc>
          <w:tcPr>
            <w:tcW w:w="1116" w:type="dxa"/>
            <w:noWrap w:val="0"/>
            <w:vAlign w:val="center"/>
          </w:tcPr>
          <w:p>
            <w:pPr>
              <w:widowControl/>
              <w:jc w:val="center"/>
              <w:rPr>
                <w:rFonts w:ascii="宋体" w:hAnsi="宋体"/>
                <w:color w:val="000000"/>
                <w:kern w:val="0"/>
                <w:sz w:val="18"/>
                <w:szCs w:val="18"/>
                <w:highlight w:val="none"/>
              </w:rPr>
            </w:pPr>
          </w:p>
        </w:tc>
        <w:tc>
          <w:tcPr>
            <w:tcW w:w="1089" w:type="dxa"/>
            <w:noWrap w:val="0"/>
            <w:vAlign w:val="center"/>
          </w:tcPr>
          <w:p>
            <w:pPr>
              <w:widowControl/>
              <w:jc w:val="center"/>
              <w:rPr>
                <w:rFonts w:ascii="宋体" w:hAnsi="宋体"/>
                <w:color w:val="000000"/>
                <w:kern w:val="0"/>
                <w:sz w:val="18"/>
                <w:szCs w:val="18"/>
                <w:highlight w:val="none"/>
              </w:rPr>
            </w:pPr>
          </w:p>
        </w:tc>
      </w:tr>
    </w:tbl>
    <w:p>
      <w:pPr>
        <w:spacing w:line="440" w:lineRule="exact"/>
        <w:rPr>
          <w:rFonts w:hint="eastAsia" w:ascii="宋体" w:hAnsi="宋体" w:cs="宋体"/>
          <w:b/>
          <w:bCs/>
          <w:color w:val="000000"/>
          <w:sz w:val="28"/>
          <w:szCs w:val="28"/>
          <w:highlight w:val="none"/>
        </w:rPr>
      </w:pPr>
    </w:p>
    <w:p>
      <w:pPr>
        <w:spacing w:line="440" w:lineRule="exact"/>
        <w:ind w:left="420" w:leftChars="200"/>
        <w:rPr>
          <w:rFonts w:hint="eastAsia" w:ascii="宋体" w:hAnsi="宋体" w:cs="宋体"/>
          <w:b/>
          <w:bCs/>
          <w:color w:val="000000"/>
          <w:sz w:val="28"/>
          <w:szCs w:val="28"/>
          <w:highlight w:val="none"/>
        </w:rPr>
      </w:pPr>
      <w:r>
        <w:rPr>
          <w:rFonts w:hint="eastAsia" w:ascii="宋体" w:hAnsi="宋体" w:cs="宋体"/>
          <w:b/>
          <w:bCs/>
          <w:color w:val="000000"/>
          <w:sz w:val="28"/>
          <w:szCs w:val="28"/>
          <w:highlight w:val="none"/>
        </w:rPr>
        <w:t>十二、各学期学时分配表</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764"/>
        <w:gridCol w:w="1389"/>
        <w:gridCol w:w="1338"/>
        <w:gridCol w:w="1389"/>
        <w:gridCol w:w="14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3764"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学期</w:t>
            </w:r>
          </w:p>
        </w:tc>
        <w:tc>
          <w:tcPr>
            <w:tcW w:w="1389" w:type="dxa"/>
            <w:noWrap w:val="0"/>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w:t>
            </w:r>
          </w:p>
        </w:tc>
        <w:tc>
          <w:tcPr>
            <w:tcW w:w="1338" w:type="dxa"/>
            <w:noWrap w:val="0"/>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2</w:t>
            </w:r>
          </w:p>
        </w:tc>
        <w:tc>
          <w:tcPr>
            <w:tcW w:w="1389" w:type="dxa"/>
            <w:noWrap w:val="0"/>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w:t>
            </w:r>
          </w:p>
        </w:tc>
        <w:tc>
          <w:tcPr>
            <w:tcW w:w="1474" w:type="dxa"/>
            <w:noWrap w:val="0"/>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通识教育必修课程</w:t>
            </w:r>
          </w:p>
        </w:tc>
        <w:tc>
          <w:tcPr>
            <w:tcW w:w="1389"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rPr>
            </w:pPr>
            <w:r>
              <w:rPr>
                <w:rFonts w:hint="eastAsia" w:ascii="宋体" w:hAnsi="宋体" w:eastAsia="宋体" w:cs="宋体"/>
                <w:i w:val="0"/>
                <w:iCs w:val="0"/>
                <w:color w:val="FF0000"/>
                <w:kern w:val="0"/>
                <w:sz w:val="18"/>
                <w:szCs w:val="18"/>
                <w:u w:val="none"/>
                <w:lang w:val="en-US" w:eastAsia="zh-CN" w:bidi="ar"/>
              </w:rPr>
              <w:t>56</w:t>
            </w:r>
          </w:p>
        </w:tc>
        <w:tc>
          <w:tcPr>
            <w:tcW w:w="1338"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rPr>
            </w:pPr>
            <w:r>
              <w:rPr>
                <w:rFonts w:hint="eastAsia" w:ascii="宋体" w:hAnsi="宋体" w:eastAsia="宋体" w:cs="宋体"/>
                <w:i w:val="0"/>
                <w:iCs w:val="0"/>
                <w:color w:val="FF0000"/>
                <w:kern w:val="0"/>
                <w:sz w:val="18"/>
                <w:szCs w:val="18"/>
                <w:u w:val="none"/>
                <w:lang w:val="en-US" w:eastAsia="zh-CN" w:bidi="ar"/>
              </w:rPr>
              <w:t>52</w:t>
            </w:r>
          </w:p>
        </w:tc>
        <w:tc>
          <w:tcPr>
            <w:tcW w:w="1389"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rPr>
            </w:pPr>
            <w:r>
              <w:rPr>
                <w:rFonts w:hint="eastAsia" w:ascii="宋体" w:hAnsi="宋体" w:eastAsia="宋体" w:cs="宋体"/>
                <w:i w:val="0"/>
                <w:iCs w:val="0"/>
                <w:color w:val="FF0000"/>
                <w:kern w:val="0"/>
                <w:sz w:val="18"/>
                <w:szCs w:val="18"/>
                <w:u w:val="none"/>
                <w:lang w:val="en-US" w:eastAsia="zh-CN" w:bidi="ar"/>
              </w:rPr>
              <w:t>4</w:t>
            </w:r>
          </w:p>
        </w:tc>
        <w:tc>
          <w:tcPr>
            <w:tcW w:w="1474" w:type="dxa"/>
            <w:noWrap w:val="0"/>
            <w:vAlign w:val="center"/>
          </w:tcPr>
          <w:p>
            <w:pPr>
              <w:jc w:val="center"/>
              <w:rPr>
                <w:rFonts w:hint="eastAsia" w:ascii="宋体" w:hAnsi="宋体" w:eastAsia="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学科基础课程</w:t>
            </w:r>
          </w:p>
        </w:tc>
        <w:tc>
          <w:tcPr>
            <w:tcW w:w="1389"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lang w:val="en-US"/>
              </w:rPr>
            </w:pPr>
            <w:r>
              <w:rPr>
                <w:rFonts w:hint="eastAsia" w:ascii="宋体" w:hAnsi="宋体" w:eastAsia="宋体" w:cs="宋体"/>
                <w:i w:val="0"/>
                <w:iCs w:val="0"/>
                <w:color w:val="FF0000"/>
                <w:kern w:val="0"/>
                <w:sz w:val="18"/>
                <w:szCs w:val="18"/>
                <w:u w:val="none"/>
                <w:lang w:val="en-US" w:eastAsia="zh-CN" w:bidi="ar"/>
              </w:rPr>
              <w:t>256</w:t>
            </w:r>
          </w:p>
        </w:tc>
        <w:tc>
          <w:tcPr>
            <w:tcW w:w="1338"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rPr>
            </w:pPr>
            <w:r>
              <w:rPr>
                <w:rFonts w:hint="eastAsia" w:ascii="宋体" w:hAnsi="宋体" w:eastAsia="宋体" w:cs="宋体"/>
                <w:i w:val="0"/>
                <w:iCs w:val="0"/>
                <w:color w:val="FF0000"/>
                <w:kern w:val="0"/>
                <w:sz w:val="18"/>
                <w:szCs w:val="18"/>
                <w:u w:val="none"/>
                <w:lang w:val="en-US" w:eastAsia="zh-CN" w:bidi="ar"/>
              </w:rPr>
              <w:t>152</w:t>
            </w:r>
          </w:p>
        </w:tc>
        <w:tc>
          <w:tcPr>
            <w:tcW w:w="1389" w:type="dxa"/>
            <w:noWrap w:val="0"/>
            <w:vAlign w:val="center"/>
          </w:tcPr>
          <w:p>
            <w:pPr>
              <w:jc w:val="center"/>
              <w:rPr>
                <w:rFonts w:hint="eastAsia" w:ascii="宋体" w:hAnsi="宋体" w:eastAsia="宋体" w:cs="宋体"/>
                <w:color w:val="FF0000"/>
                <w:kern w:val="0"/>
                <w:sz w:val="18"/>
                <w:szCs w:val="18"/>
                <w:highlight w:val="none"/>
              </w:rPr>
            </w:pPr>
          </w:p>
        </w:tc>
        <w:tc>
          <w:tcPr>
            <w:tcW w:w="1474" w:type="dxa"/>
            <w:noWrap w:val="0"/>
            <w:vAlign w:val="center"/>
          </w:tcPr>
          <w:p>
            <w:pPr>
              <w:jc w:val="center"/>
              <w:rPr>
                <w:rFonts w:hint="eastAsia" w:ascii="宋体" w:hAnsi="宋体" w:eastAsia="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64" w:type="dxa"/>
            <w:noWrap w:val="0"/>
            <w:vAlign w:val="center"/>
          </w:tcPr>
          <w:p>
            <w:pPr>
              <w:jc w:val="center"/>
              <w:rPr>
                <w:rFonts w:hint="eastAsia" w:ascii="宋体" w:hAnsi="宋体" w:eastAsiaTheme="minorEastAsia" w:cstheme="minorBidi"/>
                <w:color w:val="000000"/>
                <w:kern w:val="2"/>
                <w:sz w:val="18"/>
                <w:szCs w:val="18"/>
                <w:highlight w:val="none"/>
                <w:lang w:val="en-US" w:eastAsia="zh-CN" w:bidi="ar-SA"/>
              </w:rPr>
            </w:pPr>
            <w:r>
              <w:rPr>
                <w:rFonts w:hint="eastAsia" w:ascii="宋体" w:hAnsi="宋体"/>
                <w:color w:val="000000"/>
                <w:sz w:val="18"/>
                <w:szCs w:val="18"/>
                <w:highlight w:val="none"/>
              </w:rPr>
              <w:t>学期</w:t>
            </w:r>
          </w:p>
        </w:tc>
        <w:tc>
          <w:tcPr>
            <w:tcW w:w="1389" w:type="dxa"/>
            <w:noWrap w:val="0"/>
            <w:vAlign w:val="center"/>
          </w:tcPr>
          <w:p>
            <w:pPr>
              <w:widowControl/>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1</w:t>
            </w:r>
          </w:p>
        </w:tc>
        <w:tc>
          <w:tcPr>
            <w:tcW w:w="1338" w:type="dxa"/>
            <w:noWrap w:val="0"/>
            <w:vAlign w:val="center"/>
          </w:tcPr>
          <w:p>
            <w:pPr>
              <w:widowControl/>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2</w:t>
            </w:r>
          </w:p>
        </w:tc>
        <w:tc>
          <w:tcPr>
            <w:tcW w:w="1389" w:type="dxa"/>
            <w:noWrap w:val="0"/>
            <w:vAlign w:val="center"/>
          </w:tcPr>
          <w:p>
            <w:pPr>
              <w:widowControl/>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3</w:t>
            </w:r>
          </w:p>
        </w:tc>
        <w:tc>
          <w:tcPr>
            <w:tcW w:w="1474" w:type="dxa"/>
            <w:noWrap w:val="0"/>
            <w:vAlign w:val="center"/>
          </w:tcPr>
          <w:p>
            <w:pPr>
              <w:widowControl/>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专业核心课程</w:t>
            </w:r>
          </w:p>
        </w:tc>
        <w:tc>
          <w:tcPr>
            <w:tcW w:w="1389"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rPr>
            </w:pPr>
            <w:r>
              <w:rPr>
                <w:rFonts w:hint="eastAsia" w:ascii="宋体" w:hAnsi="宋体" w:eastAsia="宋体" w:cs="宋体"/>
                <w:i w:val="0"/>
                <w:iCs w:val="0"/>
                <w:color w:val="FF0000"/>
                <w:kern w:val="0"/>
                <w:sz w:val="18"/>
                <w:szCs w:val="18"/>
                <w:u w:val="none"/>
                <w:lang w:val="en-US" w:eastAsia="zh-CN" w:bidi="ar"/>
              </w:rPr>
              <w:t>48</w:t>
            </w:r>
          </w:p>
        </w:tc>
        <w:tc>
          <w:tcPr>
            <w:tcW w:w="1338"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lang w:val="en-US"/>
              </w:rPr>
            </w:pPr>
            <w:r>
              <w:rPr>
                <w:rFonts w:hint="eastAsia" w:ascii="宋体" w:hAnsi="宋体" w:eastAsia="宋体" w:cs="宋体"/>
                <w:i w:val="0"/>
                <w:iCs w:val="0"/>
                <w:color w:val="FF0000"/>
                <w:kern w:val="0"/>
                <w:sz w:val="18"/>
                <w:szCs w:val="18"/>
                <w:u w:val="none"/>
                <w:lang w:val="en-US" w:eastAsia="zh-CN" w:bidi="ar"/>
              </w:rPr>
              <w:t>224</w:t>
            </w:r>
          </w:p>
        </w:tc>
        <w:tc>
          <w:tcPr>
            <w:tcW w:w="1389"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lang w:val="en-US"/>
              </w:rPr>
            </w:pPr>
            <w:r>
              <w:rPr>
                <w:rFonts w:hint="eastAsia" w:ascii="宋体" w:hAnsi="宋体" w:eastAsia="宋体" w:cs="宋体"/>
                <w:i w:val="0"/>
                <w:iCs w:val="0"/>
                <w:color w:val="FF0000"/>
                <w:kern w:val="0"/>
                <w:sz w:val="18"/>
                <w:szCs w:val="18"/>
                <w:u w:val="none"/>
                <w:lang w:val="en-US" w:eastAsia="zh-CN" w:bidi="ar"/>
              </w:rPr>
              <w:t>32</w:t>
            </w:r>
          </w:p>
        </w:tc>
        <w:tc>
          <w:tcPr>
            <w:tcW w:w="1474" w:type="dxa"/>
            <w:noWrap w:val="0"/>
            <w:vAlign w:val="center"/>
          </w:tcPr>
          <w:p>
            <w:pPr>
              <w:jc w:val="center"/>
              <w:rPr>
                <w:rFonts w:hint="eastAsia" w:ascii="宋体" w:hAnsi="宋体" w:eastAsia="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764"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专业方向课程</w:t>
            </w:r>
          </w:p>
          <w:p>
            <w:pPr>
              <w:jc w:val="center"/>
              <w:rPr>
                <w:rFonts w:ascii="宋体" w:hAnsi="宋体"/>
                <w:color w:val="000000"/>
                <w:sz w:val="18"/>
                <w:szCs w:val="18"/>
                <w:highlight w:val="none"/>
              </w:rPr>
            </w:pPr>
            <w:r>
              <w:rPr>
                <w:rFonts w:hint="eastAsia" w:ascii="宋体" w:hAnsi="宋体"/>
                <w:color w:val="000000"/>
                <w:sz w:val="18"/>
                <w:szCs w:val="18"/>
                <w:highlight w:val="none"/>
              </w:rPr>
              <w:t>（每学期最低选修学时）</w:t>
            </w:r>
          </w:p>
        </w:tc>
        <w:tc>
          <w:tcPr>
            <w:tcW w:w="1389"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lang w:val="en-US" w:eastAsia="zh-CN"/>
              </w:rPr>
            </w:pPr>
            <w:r>
              <w:rPr>
                <w:rFonts w:hint="eastAsia" w:ascii="宋体" w:hAnsi="宋体" w:eastAsia="宋体" w:cs="宋体"/>
                <w:i w:val="0"/>
                <w:iCs w:val="0"/>
                <w:color w:val="FF0000"/>
                <w:kern w:val="0"/>
                <w:sz w:val="18"/>
                <w:szCs w:val="18"/>
                <w:u w:val="none"/>
                <w:lang w:val="en-US" w:eastAsia="zh-CN" w:bidi="ar"/>
              </w:rPr>
              <w:t>32</w:t>
            </w:r>
          </w:p>
        </w:tc>
        <w:tc>
          <w:tcPr>
            <w:tcW w:w="1338" w:type="dxa"/>
            <w:noWrap w:val="0"/>
            <w:vAlign w:val="center"/>
          </w:tcPr>
          <w:p>
            <w:pPr>
              <w:jc w:val="center"/>
              <w:rPr>
                <w:rFonts w:hint="eastAsia" w:ascii="宋体" w:hAnsi="宋体" w:eastAsia="宋体" w:cs="宋体"/>
                <w:color w:val="FF0000"/>
                <w:kern w:val="0"/>
                <w:sz w:val="18"/>
                <w:szCs w:val="18"/>
                <w:highlight w:val="none"/>
              </w:rPr>
            </w:pPr>
          </w:p>
        </w:tc>
        <w:tc>
          <w:tcPr>
            <w:tcW w:w="1389"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rPr>
            </w:pPr>
            <w:r>
              <w:rPr>
                <w:rFonts w:hint="eastAsia" w:ascii="宋体" w:hAnsi="宋体" w:eastAsia="宋体" w:cs="宋体"/>
                <w:i w:val="0"/>
                <w:iCs w:val="0"/>
                <w:color w:val="FF0000"/>
                <w:kern w:val="0"/>
                <w:sz w:val="18"/>
                <w:szCs w:val="18"/>
                <w:u w:val="none"/>
                <w:lang w:val="en-US" w:eastAsia="zh-CN" w:bidi="ar"/>
              </w:rPr>
              <w:t>64</w:t>
            </w:r>
          </w:p>
        </w:tc>
        <w:tc>
          <w:tcPr>
            <w:tcW w:w="1474" w:type="dxa"/>
            <w:noWrap w:val="0"/>
            <w:vAlign w:val="center"/>
          </w:tcPr>
          <w:p>
            <w:pPr>
              <w:jc w:val="center"/>
              <w:rPr>
                <w:rFonts w:hint="eastAsia" w:ascii="宋体" w:hAnsi="宋体" w:eastAsia="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764"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专业拓展课程</w:t>
            </w:r>
          </w:p>
          <w:p>
            <w:pPr>
              <w:jc w:val="center"/>
              <w:rPr>
                <w:rFonts w:ascii="宋体" w:hAnsi="宋体"/>
                <w:color w:val="000000"/>
                <w:sz w:val="18"/>
                <w:szCs w:val="18"/>
                <w:highlight w:val="none"/>
              </w:rPr>
            </w:pPr>
            <w:r>
              <w:rPr>
                <w:rFonts w:hint="eastAsia" w:ascii="宋体" w:hAnsi="宋体"/>
                <w:color w:val="000000"/>
                <w:sz w:val="18"/>
                <w:szCs w:val="18"/>
                <w:highlight w:val="none"/>
              </w:rPr>
              <w:t>（每学期最低选修学时）</w:t>
            </w:r>
          </w:p>
        </w:tc>
        <w:tc>
          <w:tcPr>
            <w:tcW w:w="1389" w:type="dxa"/>
            <w:noWrap w:val="0"/>
            <w:vAlign w:val="center"/>
          </w:tcPr>
          <w:p>
            <w:pPr>
              <w:jc w:val="center"/>
              <w:rPr>
                <w:rFonts w:hint="eastAsia" w:ascii="宋体" w:hAnsi="宋体" w:eastAsia="宋体" w:cs="宋体"/>
                <w:color w:val="FF0000"/>
                <w:kern w:val="0"/>
                <w:sz w:val="18"/>
                <w:szCs w:val="18"/>
                <w:highlight w:val="none"/>
              </w:rPr>
            </w:pPr>
          </w:p>
        </w:tc>
        <w:tc>
          <w:tcPr>
            <w:tcW w:w="1338"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lang w:val="en-US"/>
              </w:rPr>
            </w:pPr>
            <w:r>
              <w:rPr>
                <w:rFonts w:hint="eastAsia" w:ascii="宋体" w:hAnsi="宋体" w:eastAsia="宋体" w:cs="宋体"/>
                <w:i w:val="0"/>
                <w:iCs w:val="0"/>
                <w:color w:val="FF0000"/>
                <w:kern w:val="0"/>
                <w:sz w:val="18"/>
                <w:szCs w:val="18"/>
                <w:u w:val="none"/>
                <w:lang w:val="en-US" w:eastAsia="zh-CN" w:bidi="ar"/>
              </w:rPr>
              <w:t>16</w:t>
            </w:r>
          </w:p>
        </w:tc>
        <w:tc>
          <w:tcPr>
            <w:tcW w:w="1389"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lang w:val="en-US" w:eastAsia="zh-CN"/>
              </w:rPr>
            </w:pPr>
            <w:r>
              <w:rPr>
                <w:rFonts w:hint="eastAsia" w:ascii="宋体" w:hAnsi="宋体" w:eastAsia="宋体" w:cs="宋体"/>
                <w:i w:val="0"/>
                <w:iCs w:val="0"/>
                <w:color w:val="FF0000"/>
                <w:kern w:val="0"/>
                <w:sz w:val="18"/>
                <w:szCs w:val="18"/>
                <w:u w:val="none"/>
                <w:lang w:val="en-US" w:eastAsia="zh-CN" w:bidi="ar"/>
              </w:rPr>
              <w:t>32</w:t>
            </w:r>
          </w:p>
        </w:tc>
        <w:tc>
          <w:tcPr>
            <w:tcW w:w="1474" w:type="dxa"/>
            <w:noWrap w:val="0"/>
            <w:vAlign w:val="center"/>
          </w:tcPr>
          <w:p>
            <w:pPr>
              <w:jc w:val="center"/>
              <w:rPr>
                <w:rFonts w:hint="eastAsia" w:ascii="宋体" w:hAnsi="宋体" w:eastAsia="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合计</w:t>
            </w:r>
          </w:p>
        </w:tc>
        <w:tc>
          <w:tcPr>
            <w:tcW w:w="1389"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lang w:val="en-US"/>
              </w:rPr>
            </w:pPr>
            <w:r>
              <w:rPr>
                <w:rFonts w:hint="eastAsia" w:ascii="宋体" w:hAnsi="宋体" w:eastAsia="宋体" w:cs="宋体"/>
                <w:i w:val="0"/>
                <w:iCs w:val="0"/>
                <w:color w:val="FF0000"/>
                <w:kern w:val="0"/>
                <w:sz w:val="18"/>
                <w:szCs w:val="18"/>
                <w:u w:val="none"/>
                <w:lang w:val="en-US" w:eastAsia="zh-CN" w:bidi="ar"/>
              </w:rPr>
              <w:t>392</w:t>
            </w:r>
          </w:p>
        </w:tc>
        <w:tc>
          <w:tcPr>
            <w:tcW w:w="1338"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lang w:val="en-US"/>
              </w:rPr>
            </w:pPr>
            <w:r>
              <w:rPr>
                <w:rFonts w:hint="eastAsia" w:ascii="宋体" w:hAnsi="宋体" w:eastAsia="宋体" w:cs="宋体"/>
                <w:i w:val="0"/>
                <w:iCs w:val="0"/>
                <w:color w:val="FF0000"/>
                <w:kern w:val="0"/>
                <w:sz w:val="18"/>
                <w:szCs w:val="18"/>
                <w:u w:val="none"/>
                <w:lang w:val="en-US" w:eastAsia="zh-CN" w:bidi="ar"/>
              </w:rPr>
              <w:t>444</w:t>
            </w:r>
          </w:p>
        </w:tc>
        <w:tc>
          <w:tcPr>
            <w:tcW w:w="1389"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rPr>
            </w:pPr>
            <w:r>
              <w:rPr>
                <w:rFonts w:hint="eastAsia" w:ascii="宋体" w:hAnsi="宋体" w:eastAsia="宋体" w:cs="宋体"/>
                <w:i w:val="0"/>
                <w:iCs w:val="0"/>
                <w:color w:val="FF0000"/>
                <w:kern w:val="0"/>
                <w:sz w:val="18"/>
                <w:szCs w:val="18"/>
                <w:u w:val="none"/>
                <w:lang w:val="en-US" w:eastAsia="zh-CN" w:bidi="ar"/>
              </w:rPr>
              <w:t>132</w:t>
            </w:r>
          </w:p>
        </w:tc>
        <w:tc>
          <w:tcPr>
            <w:tcW w:w="1474" w:type="dxa"/>
            <w:noWrap w:val="0"/>
            <w:vAlign w:val="center"/>
          </w:tcPr>
          <w:p>
            <w:pPr>
              <w:jc w:val="center"/>
              <w:rPr>
                <w:rFonts w:hint="eastAsia" w:ascii="宋体" w:hAnsi="宋体" w:eastAsia="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基础实践（周）</w:t>
            </w:r>
          </w:p>
        </w:tc>
        <w:tc>
          <w:tcPr>
            <w:tcW w:w="1389" w:type="dxa"/>
            <w:noWrap w:val="0"/>
            <w:vAlign w:val="center"/>
          </w:tcPr>
          <w:p>
            <w:pPr>
              <w:jc w:val="center"/>
              <w:rPr>
                <w:rFonts w:hint="eastAsia" w:ascii="宋体" w:hAnsi="宋体" w:eastAsia="宋体" w:cs="宋体"/>
                <w:color w:val="FF0000"/>
                <w:kern w:val="0"/>
                <w:sz w:val="18"/>
                <w:szCs w:val="18"/>
                <w:highlight w:val="none"/>
              </w:rPr>
            </w:pPr>
          </w:p>
        </w:tc>
        <w:tc>
          <w:tcPr>
            <w:tcW w:w="1338" w:type="dxa"/>
            <w:noWrap w:val="0"/>
            <w:vAlign w:val="center"/>
          </w:tcPr>
          <w:p>
            <w:pPr>
              <w:jc w:val="center"/>
              <w:rPr>
                <w:rFonts w:hint="eastAsia" w:ascii="宋体" w:hAnsi="宋体" w:eastAsia="宋体" w:cs="宋体"/>
                <w:color w:val="FF0000"/>
                <w:kern w:val="0"/>
                <w:sz w:val="18"/>
                <w:szCs w:val="18"/>
                <w:highlight w:val="none"/>
              </w:rPr>
            </w:pPr>
          </w:p>
        </w:tc>
        <w:tc>
          <w:tcPr>
            <w:tcW w:w="1389" w:type="dxa"/>
            <w:noWrap w:val="0"/>
            <w:vAlign w:val="center"/>
          </w:tcPr>
          <w:p>
            <w:pPr>
              <w:jc w:val="center"/>
              <w:rPr>
                <w:rFonts w:hint="eastAsia" w:ascii="宋体" w:hAnsi="宋体" w:eastAsia="宋体" w:cs="宋体"/>
                <w:color w:val="FF0000"/>
                <w:kern w:val="0"/>
                <w:sz w:val="18"/>
                <w:szCs w:val="18"/>
                <w:highlight w:val="none"/>
              </w:rPr>
            </w:pPr>
          </w:p>
        </w:tc>
        <w:tc>
          <w:tcPr>
            <w:tcW w:w="1474" w:type="dxa"/>
            <w:noWrap w:val="0"/>
            <w:vAlign w:val="center"/>
          </w:tcPr>
          <w:p>
            <w:pPr>
              <w:jc w:val="center"/>
              <w:rPr>
                <w:rFonts w:hint="eastAsia" w:ascii="宋体" w:hAnsi="宋体" w:eastAsia="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专业实践（周）</w:t>
            </w:r>
          </w:p>
        </w:tc>
        <w:tc>
          <w:tcPr>
            <w:tcW w:w="1389" w:type="dxa"/>
            <w:noWrap w:val="0"/>
            <w:vAlign w:val="center"/>
          </w:tcPr>
          <w:p>
            <w:pPr>
              <w:jc w:val="center"/>
              <w:rPr>
                <w:rFonts w:hint="eastAsia" w:ascii="宋体" w:hAnsi="宋体" w:eastAsia="宋体" w:cs="宋体"/>
                <w:color w:val="FF0000"/>
                <w:kern w:val="0"/>
                <w:sz w:val="18"/>
                <w:szCs w:val="18"/>
                <w:highlight w:val="none"/>
                <w:lang w:val="en-US" w:eastAsia="zh-CN"/>
              </w:rPr>
            </w:pPr>
          </w:p>
        </w:tc>
        <w:tc>
          <w:tcPr>
            <w:tcW w:w="1338"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rPr>
            </w:pPr>
            <w:r>
              <w:rPr>
                <w:rFonts w:hint="eastAsia" w:ascii="宋体" w:hAnsi="宋体" w:eastAsia="宋体" w:cs="宋体"/>
                <w:i w:val="0"/>
                <w:iCs w:val="0"/>
                <w:color w:val="FF0000"/>
                <w:kern w:val="0"/>
                <w:sz w:val="18"/>
                <w:szCs w:val="18"/>
                <w:u w:val="none"/>
                <w:lang w:val="en-US" w:eastAsia="zh-CN" w:bidi="ar"/>
              </w:rPr>
              <w:t>1</w:t>
            </w:r>
          </w:p>
        </w:tc>
        <w:tc>
          <w:tcPr>
            <w:tcW w:w="1389"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rPr>
            </w:pPr>
            <w:r>
              <w:rPr>
                <w:rFonts w:hint="eastAsia" w:ascii="宋体" w:hAnsi="宋体" w:eastAsia="宋体" w:cs="宋体"/>
                <w:i w:val="0"/>
                <w:iCs w:val="0"/>
                <w:color w:val="FF0000"/>
                <w:kern w:val="0"/>
                <w:sz w:val="18"/>
                <w:szCs w:val="18"/>
                <w:u w:val="none"/>
                <w:lang w:val="en-US" w:eastAsia="zh-CN" w:bidi="ar"/>
              </w:rPr>
              <w:t>2</w:t>
            </w:r>
          </w:p>
        </w:tc>
        <w:tc>
          <w:tcPr>
            <w:tcW w:w="1474" w:type="dxa"/>
            <w:noWrap w:val="0"/>
            <w:vAlign w:val="center"/>
          </w:tcPr>
          <w:p>
            <w:pPr>
              <w:jc w:val="center"/>
              <w:rPr>
                <w:rFonts w:hint="eastAsia" w:ascii="宋体" w:hAnsi="宋体" w:eastAsia="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综合实践（周）</w:t>
            </w:r>
          </w:p>
        </w:tc>
        <w:tc>
          <w:tcPr>
            <w:tcW w:w="1389" w:type="dxa"/>
            <w:noWrap w:val="0"/>
            <w:vAlign w:val="center"/>
          </w:tcPr>
          <w:p>
            <w:pPr>
              <w:jc w:val="center"/>
              <w:rPr>
                <w:rFonts w:hint="eastAsia" w:ascii="宋体" w:hAnsi="宋体" w:eastAsia="宋体" w:cs="宋体"/>
                <w:color w:val="FF0000"/>
                <w:kern w:val="0"/>
                <w:sz w:val="18"/>
                <w:szCs w:val="18"/>
                <w:highlight w:val="none"/>
              </w:rPr>
            </w:pPr>
          </w:p>
        </w:tc>
        <w:tc>
          <w:tcPr>
            <w:tcW w:w="1338" w:type="dxa"/>
            <w:noWrap w:val="0"/>
            <w:vAlign w:val="center"/>
          </w:tcPr>
          <w:p>
            <w:pPr>
              <w:jc w:val="center"/>
              <w:rPr>
                <w:rFonts w:hint="eastAsia" w:ascii="宋体" w:hAnsi="宋体" w:eastAsia="宋体" w:cs="宋体"/>
                <w:color w:val="FF0000"/>
                <w:kern w:val="0"/>
                <w:sz w:val="18"/>
                <w:szCs w:val="18"/>
                <w:highlight w:val="none"/>
              </w:rPr>
            </w:pPr>
          </w:p>
        </w:tc>
        <w:tc>
          <w:tcPr>
            <w:tcW w:w="1389" w:type="dxa"/>
            <w:noWrap w:val="0"/>
            <w:vAlign w:val="center"/>
          </w:tcPr>
          <w:p>
            <w:pPr>
              <w:jc w:val="center"/>
              <w:rPr>
                <w:rFonts w:hint="eastAsia" w:ascii="宋体" w:hAnsi="宋体" w:eastAsia="宋体" w:cs="宋体"/>
                <w:color w:val="FF0000"/>
                <w:kern w:val="0"/>
                <w:sz w:val="18"/>
                <w:szCs w:val="18"/>
                <w:highlight w:val="none"/>
              </w:rPr>
            </w:pPr>
          </w:p>
        </w:tc>
        <w:tc>
          <w:tcPr>
            <w:tcW w:w="1474" w:type="dxa"/>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27.5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4" w:type="dxa"/>
            <w:noWrap w:val="0"/>
            <w:vAlign w:val="center"/>
          </w:tcPr>
          <w:p>
            <w:pPr>
              <w:jc w:val="center"/>
              <w:rPr>
                <w:rFonts w:ascii="宋体" w:hAnsi="宋体"/>
                <w:color w:val="000000"/>
                <w:sz w:val="18"/>
                <w:szCs w:val="18"/>
                <w:highlight w:val="none"/>
              </w:rPr>
            </w:pPr>
            <w:r>
              <w:rPr>
                <w:rFonts w:hint="eastAsia" w:ascii="宋体" w:hAnsi="宋体"/>
                <w:color w:val="000000"/>
                <w:sz w:val="18"/>
                <w:szCs w:val="18"/>
                <w:highlight w:val="none"/>
              </w:rPr>
              <w:t>周学时</w:t>
            </w:r>
          </w:p>
        </w:tc>
        <w:tc>
          <w:tcPr>
            <w:tcW w:w="1389"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lang w:val="en-US"/>
              </w:rPr>
            </w:pPr>
            <w:r>
              <w:rPr>
                <w:rFonts w:hint="eastAsia" w:ascii="宋体" w:hAnsi="宋体" w:eastAsia="宋体" w:cs="宋体"/>
                <w:i w:val="0"/>
                <w:iCs w:val="0"/>
                <w:color w:val="FF0000"/>
                <w:kern w:val="0"/>
                <w:sz w:val="18"/>
                <w:szCs w:val="18"/>
                <w:u w:val="none"/>
                <w:lang w:val="en-US" w:eastAsia="zh-CN" w:bidi="ar"/>
              </w:rPr>
              <w:t xml:space="preserve">20.6 </w:t>
            </w:r>
          </w:p>
        </w:tc>
        <w:tc>
          <w:tcPr>
            <w:tcW w:w="1338" w:type="dxa"/>
            <w:noWrap w:val="0"/>
            <w:vAlign w:val="center"/>
          </w:tcPr>
          <w:p>
            <w:pPr>
              <w:keepNext w:val="0"/>
              <w:keepLines w:val="0"/>
              <w:widowControl/>
              <w:suppressLineNumbers w:val="0"/>
              <w:jc w:val="center"/>
              <w:textAlignment w:val="center"/>
              <w:rPr>
                <w:rFonts w:hint="default" w:ascii="宋体" w:hAnsi="宋体" w:eastAsia="宋体" w:cs="宋体"/>
                <w:color w:val="FF0000"/>
                <w:kern w:val="0"/>
                <w:sz w:val="18"/>
                <w:szCs w:val="18"/>
                <w:highlight w:val="none"/>
                <w:lang w:val="en-US"/>
              </w:rPr>
            </w:pPr>
            <w:r>
              <w:rPr>
                <w:rFonts w:hint="eastAsia" w:ascii="宋体" w:hAnsi="宋体" w:eastAsia="宋体" w:cs="宋体"/>
                <w:i w:val="0"/>
                <w:iCs w:val="0"/>
                <w:color w:val="FF0000"/>
                <w:kern w:val="0"/>
                <w:sz w:val="18"/>
                <w:szCs w:val="18"/>
                <w:u w:val="none"/>
                <w:lang w:val="en-US" w:eastAsia="zh-CN" w:bidi="ar"/>
              </w:rPr>
              <w:t xml:space="preserve">23.4 </w:t>
            </w:r>
          </w:p>
        </w:tc>
        <w:tc>
          <w:tcPr>
            <w:tcW w:w="1389" w:type="dxa"/>
            <w:noWrap w:val="0"/>
            <w:vAlign w:val="center"/>
          </w:tcPr>
          <w:p>
            <w:pPr>
              <w:keepNext w:val="0"/>
              <w:keepLines w:val="0"/>
              <w:widowControl/>
              <w:suppressLineNumbers w:val="0"/>
              <w:jc w:val="center"/>
              <w:textAlignment w:val="center"/>
              <w:rPr>
                <w:rFonts w:hint="eastAsia" w:ascii="宋体" w:hAnsi="宋体" w:eastAsia="宋体" w:cs="宋体"/>
                <w:color w:val="FF0000"/>
                <w:kern w:val="0"/>
                <w:sz w:val="18"/>
                <w:szCs w:val="18"/>
                <w:highlight w:val="none"/>
                <w:lang w:val="en-US"/>
              </w:rPr>
            </w:pPr>
            <w:r>
              <w:rPr>
                <w:rFonts w:hint="eastAsia" w:ascii="宋体" w:hAnsi="宋体" w:eastAsia="宋体" w:cs="宋体"/>
                <w:i w:val="0"/>
                <w:iCs w:val="0"/>
                <w:color w:val="FF0000"/>
                <w:kern w:val="0"/>
                <w:sz w:val="18"/>
                <w:szCs w:val="18"/>
                <w:u w:val="none"/>
                <w:lang w:val="en-US" w:eastAsia="zh-CN" w:bidi="ar"/>
              </w:rPr>
              <w:t xml:space="preserve">16.5 </w:t>
            </w:r>
          </w:p>
        </w:tc>
        <w:tc>
          <w:tcPr>
            <w:tcW w:w="1474" w:type="dxa"/>
            <w:noWrap w:val="0"/>
            <w:vAlign w:val="center"/>
          </w:tcPr>
          <w:p>
            <w:pPr>
              <w:rPr>
                <w:rFonts w:hint="eastAsia" w:ascii="宋体" w:hAnsi="宋体" w:eastAsia="宋体" w:cs="宋体"/>
                <w:color w:val="000000"/>
                <w:kern w:val="0"/>
                <w:sz w:val="18"/>
                <w:szCs w:val="18"/>
                <w:highlight w:val="none"/>
              </w:rPr>
            </w:pPr>
          </w:p>
        </w:tc>
      </w:tr>
    </w:tbl>
    <w:p>
      <w:pPr>
        <w:spacing w:line="460" w:lineRule="exact"/>
        <w:ind w:firstLine="562" w:firstLineChars="200"/>
        <w:rPr>
          <w:rFonts w:ascii="宋体" w:hAnsi="宋体" w:cs="宋体"/>
          <w:b/>
          <w:bCs/>
          <w:color w:val="000000"/>
          <w:sz w:val="28"/>
          <w:szCs w:val="28"/>
          <w:highlight w:val="none"/>
        </w:rPr>
      </w:pPr>
      <w:r>
        <w:rPr>
          <w:rFonts w:hint="eastAsia" w:ascii="宋体" w:hAnsi="宋体" w:cs="宋体"/>
          <w:b/>
          <w:bCs/>
          <w:color w:val="000000"/>
          <w:sz w:val="28"/>
          <w:szCs w:val="28"/>
          <w:highlight w:val="none"/>
        </w:rPr>
        <w:t>十三、课程简介</w:t>
      </w:r>
    </w:p>
    <w:p>
      <w:pPr>
        <w:spacing w:line="460" w:lineRule="exact"/>
        <w:ind w:firstLine="482" w:firstLineChars="200"/>
        <w:rPr>
          <w:rFonts w:ascii="宋体" w:hAnsi="宋体" w:eastAsia="宋体" w:cs="宋体"/>
          <w:b/>
          <w:bCs/>
          <w:color w:val="000000"/>
          <w:sz w:val="24"/>
          <w:highlight w:val="none"/>
        </w:rPr>
      </w:pPr>
      <w:r>
        <w:rPr>
          <w:rFonts w:hint="eastAsia" w:ascii="宋体" w:hAnsi="宋体" w:eastAsia="宋体" w:cs="宋体"/>
          <w:b/>
          <w:bCs/>
          <w:color w:val="000000"/>
          <w:sz w:val="24"/>
          <w:highlight w:val="none"/>
          <w:lang w:val="en-US" w:eastAsia="zh-CN"/>
        </w:rPr>
        <w:t>1</w:t>
      </w:r>
      <w:r>
        <w:rPr>
          <w:rFonts w:hint="eastAsia" w:ascii="宋体" w:hAnsi="宋体" w:eastAsia="宋体" w:cs="宋体"/>
          <w:b/>
          <w:bCs/>
          <w:color w:val="000000"/>
          <w:sz w:val="24"/>
          <w:highlight w:val="none"/>
        </w:rPr>
        <w:t xml:space="preserve">. </w:t>
      </w:r>
      <w:r>
        <w:rPr>
          <w:rFonts w:hint="eastAsia" w:ascii="宋体" w:hAnsi="宋体" w:eastAsia="宋体" w:cs="宋体"/>
          <w:b/>
          <w:bCs/>
          <w:color w:val="000000"/>
          <w:sz w:val="24"/>
          <w:highlight w:val="none"/>
          <w:lang w:val="en-US" w:eastAsia="zh-CN"/>
        </w:rPr>
        <w:t>经济数学</w:t>
      </w:r>
      <w:r>
        <w:rPr>
          <w:rFonts w:hint="eastAsia" w:ascii="宋体" w:hAnsi="宋体" w:eastAsia="宋体" w:cs="宋体"/>
          <w:b/>
          <w:bCs/>
          <w:color w:val="000000"/>
          <w:sz w:val="24"/>
          <w:highlight w:val="none"/>
        </w:rPr>
        <w:t>（课程代码:</w:t>
      </w:r>
      <w:r>
        <w:rPr>
          <w:rFonts w:hint="eastAsia" w:ascii="宋体" w:hAnsi="宋体" w:eastAsia="宋体" w:cs="宋体"/>
          <w:b/>
          <w:bCs/>
          <w:color w:val="000000"/>
          <w:sz w:val="24"/>
          <w:highlight w:val="none"/>
          <w:lang w:val="en-US" w:eastAsia="zh-CN"/>
        </w:rPr>
        <w:t>BC060024</w:t>
      </w:r>
      <w:r>
        <w:rPr>
          <w:rFonts w:hint="eastAsia" w:ascii="宋体" w:hAnsi="宋体" w:eastAsia="宋体" w:cs="宋体"/>
          <w:b/>
          <w:bCs/>
          <w:color w:val="000000"/>
          <w:sz w:val="24"/>
          <w:highlight w:val="none"/>
        </w:rPr>
        <w:t>）</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总学时：</w:t>
      </w:r>
      <w:r>
        <w:rPr>
          <w:rFonts w:hint="eastAsia" w:ascii="宋体" w:hAnsi="宋体" w:cs="宋体"/>
          <w:color w:val="000000"/>
          <w:kern w:val="0"/>
          <w:sz w:val="24"/>
          <w:highlight w:val="none"/>
          <w:lang w:val="en-US" w:eastAsia="zh-CN"/>
        </w:rPr>
        <w:t>64</w:t>
      </w:r>
      <w:r>
        <w:rPr>
          <w:rFonts w:hint="eastAsia" w:ascii="宋体" w:hAnsi="宋体" w:cs="宋体"/>
          <w:color w:val="000000"/>
          <w:kern w:val="0"/>
          <w:sz w:val="24"/>
          <w:highlight w:val="none"/>
        </w:rPr>
        <w:t>学时（理论学时</w:t>
      </w:r>
      <w:r>
        <w:rPr>
          <w:rFonts w:hint="eastAsia" w:ascii="宋体" w:hAnsi="宋体" w:cs="宋体"/>
          <w:color w:val="000000"/>
          <w:kern w:val="0"/>
          <w:sz w:val="24"/>
          <w:highlight w:val="none"/>
          <w:lang w:val="en-US" w:eastAsia="zh-CN"/>
        </w:rPr>
        <w:t>64</w:t>
      </w:r>
      <w:r>
        <w:rPr>
          <w:rFonts w:hint="eastAsia" w:ascii="宋体" w:hAnsi="宋体" w:cs="宋体"/>
          <w:color w:val="000000"/>
          <w:kern w:val="0"/>
          <w:sz w:val="24"/>
          <w:highlight w:val="none"/>
        </w:rPr>
        <w:t>，实验学时0）</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总学分：</w:t>
      </w:r>
      <w:r>
        <w:rPr>
          <w:rFonts w:hint="eastAsia" w:ascii="宋体" w:hAnsi="宋体" w:cs="宋体"/>
          <w:color w:val="000000"/>
          <w:kern w:val="0"/>
          <w:sz w:val="24"/>
          <w:highlight w:val="none"/>
          <w:lang w:val="en-US" w:eastAsia="zh-CN"/>
        </w:rPr>
        <w:t>4</w:t>
      </w:r>
      <w:r>
        <w:rPr>
          <w:rFonts w:hint="eastAsia" w:ascii="宋体" w:hAnsi="宋体" w:cs="宋体"/>
          <w:color w:val="000000"/>
          <w:kern w:val="0"/>
          <w:sz w:val="24"/>
          <w:highlight w:val="none"/>
        </w:rPr>
        <w:t>学分</w:t>
      </w:r>
    </w:p>
    <w:p>
      <w:pPr>
        <w:spacing w:line="460" w:lineRule="exact"/>
        <w:ind w:firstLine="480" w:firstLineChars="200"/>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rPr>
        <w:t>概述：本课程是</w:t>
      </w:r>
      <w:r>
        <w:rPr>
          <w:rFonts w:hint="eastAsia" w:ascii="宋体" w:hAnsi="宋体" w:eastAsia="宋体" w:cs="宋体"/>
          <w:color w:val="000000"/>
          <w:sz w:val="24"/>
          <w:highlight w:val="none"/>
          <w:lang w:val="en-US" w:eastAsia="zh-CN"/>
        </w:rPr>
        <w:t>财务管理</w:t>
      </w:r>
      <w:r>
        <w:rPr>
          <w:rFonts w:hint="eastAsia" w:ascii="宋体" w:hAnsi="宋体" w:eastAsia="宋体" w:cs="宋体"/>
          <w:color w:val="000000"/>
          <w:sz w:val="24"/>
          <w:highlight w:val="none"/>
        </w:rPr>
        <w:t>（专升本）专业的一门学科基础课</w:t>
      </w:r>
      <w:r>
        <w:rPr>
          <w:rFonts w:hint="eastAsia" w:ascii="宋体" w:hAnsi="宋体" w:cs="宋体"/>
          <w:color w:val="000000"/>
          <w:kern w:val="0"/>
          <w:sz w:val="24"/>
          <w:highlight w:val="none"/>
        </w:rPr>
        <w:t>，该课程不仅为后继课程提供必备的数学工具，而且是培养经济管理类大学生数学素养和理性思维能力的最重要途径。教学内容主要有：极限和连续、一元函数微分学、一元函数积分学、空间解析几何简介、多元函数微分学、多元函数积分学、无穷级数（含Fourier级数）和常微分方程。 本课程的基本教学目标是使学生获得从事经济、管理研究所必需的数学知识；学会应用变量数学的方法分析和研究自然现象中的数量关系，并进而解决实际问题的初步训练；培养学生的抽象思维、逻辑思维能力、数学的思想、方法和技巧。帮助学生树立辨证唯物主义观点</w:t>
      </w:r>
      <w:r>
        <w:rPr>
          <w:rFonts w:hint="eastAsia" w:ascii="宋体" w:hAnsi="宋体" w:cs="宋体"/>
          <w:color w:val="000000"/>
          <w:kern w:val="0"/>
          <w:sz w:val="24"/>
          <w:highlight w:val="none"/>
          <w:lang w:val="en-US" w:eastAsia="zh-CN"/>
        </w:rPr>
        <w:t>.</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前承课程：</w:t>
      </w:r>
      <w:r>
        <w:rPr>
          <w:rFonts w:hint="eastAsia" w:ascii="宋体" w:hAnsi="宋体" w:cs="宋体"/>
          <w:color w:val="000000"/>
          <w:kern w:val="0"/>
          <w:sz w:val="24"/>
          <w:highlight w:val="none"/>
          <w:lang w:val="en-US" w:eastAsia="zh-CN"/>
        </w:rPr>
        <w:t>无</w:t>
      </w:r>
    </w:p>
    <w:p>
      <w:pPr>
        <w:spacing w:line="46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后续课程：</w:t>
      </w:r>
      <w:r>
        <w:rPr>
          <w:rFonts w:hint="eastAsia" w:ascii="宋体" w:hAnsi="宋体" w:cs="宋体"/>
          <w:color w:val="000000"/>
          <w:kern w:val="0"/>
          <w:sz w:val="24"/>
          <w:highlight w:val="none"/>
          <w:lang w:eastAsia="zh-CN"/>
        </w:rPr>
        <w:t>概率论与数理统计</w:t>
      </w:r>
      <w:r>
        <w:rPr>
          <w:rFonts w:hint="eastAsia" w:ascii="宋体" w:hAnsi="宋体" w:cs="宋体"/>
          <w:color w:val="000000"/>
          <w:kern w:val="0"/>
          <w:sz w:val="24"/>
          <w:highlight w:val="none"/>
        </w:rPr>
        <w:t>等</w:t>
      </w:r>
    </w:p>
    <w:p>
      <w:pPr>
        <w:spacing w:line="460" w:lineRule="exact"/>
        <w:ind w:firstLine="482" w:firstLineChars="200"/>
        <w:rPr>
          <w:rFonts w:ascii="宋体" w:hAnsi="宋体" w:eastAsia="宋体" w:cs="宋体"/>
          <w:b/>
          <w:bCs/>
          <w:color w:val="000000"/>
          <w:sz w:val="24"/>
          <w:highlight w:val="none"/>
        </w:rPr>
      </w:pPr>
      <w:r>
        <w:rPr>
          <w:rFonts w:hint="eastAsia" w:ascii="宋体" w:hAnsi="宋体" w:eastAsia="宋体" w:cs="宋体"/>
          <w:b/>
          <w:bCs/>
          <w:color w:val="000000"/>
          <w:sz w:val="24"/>
          <w:highlight w:val="none"/>
          <w:lang w:val="en-US" w:eastAsia="zh-CN"/>
        </w:rPr>
        <w:t>2</w:t>
      </w:r>
      <w:r>
        <w:rPr>
          <w:rFonts w:hint="eastAsia" w:ascii="宋体" w:hAnsi="宋体" w:eastAsia="宋体" w:cs="宋体"/>
          <w:b/>
          <w:bCs/>
          <w:color w:val="000000"/>
          <w:sz w:val="24"/>
          <w:highlight w:val="none"/>
        </w:rPr>
        <w:t>.</w:t>
      </w:r>
      <w:r>
        <w:rPr>
          <w:rFonts w:hint="eastAsia" w:ascii="宋体" w:hAnsi="宋体" w:eastAsia="宋体" w:cs="宋体"/>
          <w:b/>
          <w:bCs/>
          <w:color w:val="000000"/>
          <w:sz w:val="24"/>
          <w:highlight w:val="none"/>
          <w:lang w:val="en-US" w:eastAsia="zh-CN"/>
        </w:rPr>
        <w:t>西方</w:t>
      </w:r>
      <w:r>
        <w:rPr>
          <w:rFonts w:hint="eastAsia" w:ascii="宋体" w:hAnsi="宋体" w:eastAsia="宋体" w:cs="宋体"/>
          <w:b/>
          <w:bCs/>
          <w:color w:val="000000"/>
          <w:sz w:val="24"/>
          <w:highlight w:val="none"/>
        </w:rPr>
        <w:t>经济学（课程代码:BC0500</w:t>
      </w:r>
      <w:r>
        <w:rPr>
          <w:rFonts w:hint="eastAsia" w:ascii="宋体" w:hAnsi="宋体" w:eastAsia="宋体" w:cs="宋体"/>
          <w:b/>
          <w:bCs/>
          <w:color w:val="000000"/>
          <w:sz w:val="24"/>
          <w:highlight w:val="none"/>
          <w:lang w:val="en-US" w:eastAsia="zh-CN"/>
        </w:rPr>
        <w:t>45</w:t>
      </w:r>
      <w:r>
        <w:rPr>
          <w:rFonts w:hint="eastAsia" w:ascii="宋体" w:hAnsi="宋体" w:eastAsia="宋体" w:cs="宋体"/>
          <w:b/>
          <w:bCs/>
          <w:color w:val="000000"/>
          <w:sz w:val="24"/>
          <w:highlight w:val="none"/>
        </w:rPr>
        <w:t>）</w:t>
      </w:r>
    </w:p>
    <w:p>
      <w:pPr>
        <w:spacing w:line="460" w:lineRule="exact"/>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总学</w:t>
      </w:r>
      <w:r>
        <w:rPr>
          <w:rFonts w:hint="eastAsia" w:ascii="宋体" w:hAnsi="宋体" w:eastAsia="宋体" w:cs="宋体"/>
          <w:color w:val="000000"/>
          <w:sz w:val="24"/>
          <w:highlight w:val="none"/>
          <w:lang w:val="en-US" w:eastAsia="zh-CN"/>
        </w:rPr>
        <w:t>时：56学时（理论学</w:t>
      </w:r>
      <w:r>
        <w:rPr>
          <w:rFonts w:hint="eastAsia" w:ascii="宋体" w:hAnsi="宋体" w:eastAsia="宋体" w:cs="宋体"/>
          <w:color w:val="000000"/>
          <w:sz w:val="24"/>
          <w:highlight w:val="none"/>
        </w:rPr>
        <w:t>时</w:t>
      </w:r>
      <w:r>
        <w:rPr>
          <w:rFonts w:hint="eastAsia" w:ascii="宋体" w:hAnsi="宋体" w:eastAsia="宋体" w:cs="宋体"/>
          <w:color w:val="000000"/>
          <w:sz w:val="24"/>
          <w:highlight w:val="none"/>
          <w:lang w:val="en-US" w:eastAsia="zh-CN"/>
        </w:rPr>
        <w:t>56</w:t>
      </w:r>
      <w:r>
        <w:rPr>
          <w:rFonts w:hint="eastAsia" w:ascii="宋体" w:hAnsi="宋体" w:eastAsia="宋体" w:cs="宋体"/>
          <w:color w:val="000000"/>
          <w:sz w:val="24"/>
          <w:highlight w:val="none"/>
        </w:rPr>
        <w:t>，实验学时0）</w:t>
      </w:r>
    </w:p>
    <w:p>
      <w:pPr>
        <w:spacing w:line="460" w:lineRule="exact"/>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总学分：3</w:t>
      </w:r>
      <w:r>
        <w:rPr>
          <w:rFonts w:hint="eastAsia" w:ascii="宋体" w:hAnsi="宋体" w:eastAsia="宋体" w:cs="宋体"/>
          <w:color w:val="000000"/>
          <w:sz w:val="24"/>
          <w:highlight w:val="none"/>
          <w:lang w:val="en-US" w:eastAsia="zh-CN"/>
        </w:rPr>
        <w:t>.5</w:t>
      </w:r>
      <w:r>
        <w:rPr>
          <w:rFonts w:hint="eastAsia" w:ascii="宋体" w:hAnsi="宋体" w:eastAsia="宋体" w:cs="宋体"/>
          <w:color w:val="000000"/>
          <w:sz w:val="24"/>
          <w:highlight w:val="none"/>
        </w:rPr>
        <w:t>学分</w:t>
      </w:r>
    </w:p>
    <w:p>
      <w:pPr>
        <w:spacing w:line="460" w:lineRule="exact"/>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概述：本课程是</w:t>
      </w:r>
      <w:r>
        <w:rPr>
          <w:rFonts w:hint="eastAsia" w:ascii="宋体" w:hAnsi="宋体" w:eastAsia="宋体" w:cs="宋体"/>
          <w:color w:val="000000"/>
          <w:sz w:val="24"/>
          <w:highlight w:val="none"/>
          <w:lang w:eastAsia="zh-CN"/>
        </w:rPr>
        <w:t>财务管理（专升本）</w:t>
      </w:r>
      <w:r>
        <w:rPr>
          <w:rFonts w:hint="eastAsia" w:ascii="宋体" w:hAnsi="宋体" w:eastAsia="宋体" w:cs="宋体"/>
          <w:color w:val="000000"/>
          <w:sz w:val="24"/>
          <w:highlight w:val="none"/>
        </w:rPr>
        <w:t>专业的一门学科基础课。经济学包括微观经济学和宏观经济学两部分。微观经济学主要研究市场经济中的消费者和企业的行为及其相互作用，描述市场经济的运行过程，论证市场机制的作用原理，从而解决社会资源的最优配置问题。它所研究的内容可以概括为三个基本问题：生产什么？如何生产？及为谁生产？宏观经济学以整个国民经济作为研究对象，通过对国民经济总量相互关系的研究，揭示宏观经济运行中的矛盾、宏观经济变化规律以及政府的经济政策对国民经济的影响,通过经济总量的分析以期为政府制定宏观经济政策提供理论依据。</w:t>
      </w:r>
    </w:p>
    <w:p>
      <w:pPr>
        <w:spacing w:line="460" w:lineRule="exact"/>
        <w:ind w:firstLine="480" w:firstLineChars="200"/>
        <w:rPr>
          <w:rFonts w:ascii="宋体" w:hAnsi="宋体" w:eastAsia="宋体" w:cs="宋体"/>
          <w:color w:val="000000"/>
          <w:sz w:val="24"/>
          <w:highlight w:val="none"/>
        </w:rPr>
      </w:pPr>
      <w:r>
        <w:rPr>
          <w:rFonts w:hint="eastAsia" w:ascii="宋体" w:hAnsi="宋体" w:eastAsia="宋体" w:cs="宋体"/>
          <w:color w:val="000000"/>
          <w:sz w:val="24"/>
          <w:highlight w:val="none"/>
        </w:rPr>
        <w:t>前承课程：高等数学</w:t>
      </w:r>
    </w:p>
    <w:p>
      <w:pPr>
        <w:spacing w:line="460" w:lineRule="exact"/>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后续课程：</w:t>
      </w:r>
      <w:r>
        <w:rPr>
          <w:rFonts w:hint="eastAsia" w:ascii="宋体" w:hAnsi="宋体" w:eastAsia="宋体" w:cs="宋体"/>
          <w:color w:val="000000"/>
          <w:sz w:val="24"/>
          <w:highlight w:val="none"/>
          <w:lang w:eastAsia="zh-CN"/>
        </w:rPr>
        <w:t>财务会计、财务管理等</w:t>
      </w:r>
    </w:p>
    <w:p>
      <w:pPr>
        <w:spacing w:line="460" w:lineRule="exact"/>
        <w:ind w:firstLine="482" w:firstLineChars="200"/>
        <w:rPr>
          <w:rFonts w:ascii="宋体" w:hAnsi="宋体"/>
          <w:b/>
          <w:color w:val="000000"/>
          <w:kern w:val="0"/>
          <w:sz w:val="24"/>
          <w:highlight w:val="none"/>
        </w:rPr>
      </w:pPr>
      <w:r>
        <w:rPr>
          <w:rFonts w:hint="eastAsia" w:ascii="宋体" w:hAnsi="宋体"/>
          <w:b/>
          <w:color w:val="000000"/>
          <w:kern w:val="0"/>
          <w:sz w:val="24"/>
          <w:highlight w:val="none"/>
          <w:lang w:val="en-US" w:eastAsia="zh-CN"/>
        </w:rPr>
        <w:t>3</w:t>
      </w:r>
      <w:r>
        <w:rPr>
          <w:rFonts w:hint="eastAsia" w:ascii="宋体" w:hAnsi="宋体"/>
          <w:b/>
          <w:color w:val="000000"/>
          <w:kern w:val="0"/>
          <w:sz w:val="24"/>
          <w:highlight w:val="none"/>
        </w:rPr>
        <w:t>.管理学原理（课程代码:BC050007）</w:t>
      </w:r>
    </w:p>
    <w:p>
      <w:pPr>
        <w:spacing w:line="460" w:lineRule="exact"/>
        <w:ind w:firstLine="480" w:firstLineChars="200"/>
        <w:rPr>
          <w:rFonts w:ascii="宋体" w:hAnsi="宋体"/>
          <w:color w:val="000000"/>
          <w:kern w:val="0"/>
          <w:sz w:val="24"/>
          <w:highlight w:val="none"/>
        </w:rPr>
      </w:pPr>
      <w:r>
        <w:rPr>
          <w:rFonts w:hint="eastAsia" w:ascii="宋体" w:hAnsi="宋体"/>
          <w:color w:val="000000"/>
          <w:kern w:val="0"/>
          <w:sz w:val="24"/>
          <w:highlight w:val="none"/>
        </w:rPr>
        <w:t>总学时：48学时（理论学时48，实验学时0）</w:t>
      </w:r>
    </w:p>
    <w:p>
      <w:pPr>
        <w:spacing w:line="460" w:lineRule="exact"/>
        <w:ind w:firstLine="480" w:firstLineChars="200"/>
        <w:rPr>
          <w:rFonts w:ascii="宋体" w:hAnsi="宋体"/>
          <w:color w:val="000000"/>
          <w:kern w:val="0"/>
          <w:sz w:val="24"/>
          <w:highlight w:val="none"/>
        </w:rPr>
      </w:pPr>
      <w:r>
        <w:rPr>
          <w:rFonts w:hint="eastAsia" w:ascii="宋体" w:hAnsi="宋体"/>
          <w:color w:val="000000"/>
          <w:kern w:val="0"/>
          <w:sz w:val="24"/>
          <w:highlight w:val="none"/>
        </w:rPr>
        <w:t>总学分：3学分</w:t>
      </w:r>
    </w:p>
    <w:p>
      <w:pPr>
        <w:snapToGrid w:val="0"/>
        <w:spacing w:line="460" w:lineRule="exact"/>
        <w:ind w:firstLine="480" w:firstLineChars="200"/>
        <w:rPr>
          <w:rFonts w:ascii="宋体" w:hAnsi="宋体"/>
          <w:color w:val="000000"/>
          <w:kern w:val="0"/>
          <w:sz w:val="24"/>
          <w:highlight w:val="none"/>
        </w:rPr>
      </w:pPr>
      <w:r>
        <w:rPr>
          <w:rFonts w:hint="eastAsia" w:ascii="宋体" w:hAnsi="宋体"/>
          <w:color w:val="000000"/>
          <w:kern w:val="0"/>
          <w:sz w:val="24"/>
          <w:highlight w:val="none"/>
        </w:rPr>
        <w:t>概述：</w:t>
      </w:r>
      <w:r>
        <w:rPr>
          <w:rFonts w:hint="eastAsia" w:ascii="宋体" w:hAnsi="宋体"/>
          <w:color w:val="000000"/>
          <w:sz w:val="24"/>
          <w:highlight w:val="none"/>
        </w:rPr>
        <w:t>《管理学原理》是</w:t>
      </w:r>
      <w:r>
        <w:rPr>
          <w:rFonts w:hint="eastAsia" w:ascii="宋体" w:hAnsi="宋体"/>
          <w:color w:val="000000"/>
          <w:sz w:val="24"/>
          <w:highlight w:val="none"/>
          <w:lang w:eastAsia="zh-CN"/>
        </w:rPr>
        <w:t>财务管理</w:t>
      </w:r>
      <w:r>
        <w:rPr>
          <w:rFonts w:hint="eastAsia" w:ascii="宋体" w:hAnsi="宋体"/>
          <w:color w:val="000000"/>
          <w:sz w:val="24"/>
          <w:highlight w:val="none"/>
        </w:rPr>
        <w:t>（专升本）专业的的一门重要的学科基础课。本课程主要讲述管理学概论（概念、原理、决策、组织文化等）、管理学的发展史及主流的理论和代表性观点、管理的四大基本职能（计划、组织、领导、控制）等内容，是理论性与实践性较强的专业基础课程，为后续其它专业课程的学习打下良好基础。通过本课程的教学，让学生系统学习和全面地掌握管理学的基础知识、基本原理、基本方法和一般规律，培养学生的四大关键能力，即计划与决策的能力、组织与人事的能力、领导与沟通的能力和控制与评价能力。通过理论学习及案例分析，提高学生的管理素质和管理能力，为构建学生全面知识结构和后续的专业方向课程学习打下良好的基础，同时，该课程不但能激发学生的创新意识和创新精神，还可以使学生将管理学知识内化为头脑中的思维模式，提高分析问题、解决问题的敏感性思维，利于学生综合能力的培养，锻炼学生的交流表达和团队协作的能力，从而切实提高学生的综合素质，使学生真正成为社会所需的高素质应用型人才。</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前承课程：无</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后续课程：财务会计、财务管理等</w:t>
      </w:r>
    </w:p>
    <w:p>
      <w:pPr>
        <w:spacing w:line="460" w:lineRule="exact"/>
        <w:ind w:firstLine="482" w:firstLineChars="200"/>
        <w:rPr>
          <w:rFonts w:hint="eastAsia" w:ascii="宋体" w:hAnsi="宋体" w:cs="宋体"/>
          <w:b/>
          <w:color w:val="2747BE"/>
          <w:kern w:val="0"/>
          <w:sz w:val="24"/>
          <w:highlight w:val="none"/>
          <w:lang w:val="en-US" w:eastAsia="zh-CN"/>
        </w:rPr>
      </w:pPr>
      <w:r>
        <w:rPr>
          <w:rFonts w:hint="eastAsia" w:ascii="宋体" w:hAnsi="宋体" w:cs="宋体"/>
          <w:b/>
          <w:color w:val="2747BE"/>
          <w:kern w:val="0"/>
          <w:sz w:val="24"/>
          <w:highlight w:val="none"/>
          <w:lang w:val="en-US" w:eastAsia="zh-CN"/>
        </w:rPr>
        <w:t>4.</w:t>
      </w:r>
      <w:r>
        <w:rPr>
          <w:rFonts w:hint="eastAsia" w:ascii="宋体" w:hAnsi="宋体" w:cs="宋体"/>
          <w:b/>
          <w:color w:val="2747BE"/>
          <w:kern w:val="0"/>
          <w:sz w:val="24"/>
          <w:highlight w:val="none"/>
        </w:rPr>
        <w:t>财务会计（课程代码:BC050058）</w:t>
      </w:r>
    </w:p>
    <w:p>
      <w:pPr>
        <w:spacing w:line="460" w:lineRule="exact"/>
        <w:ind w:firstLine="480" w:firstLineChars="200"/>
        <w:rPr>
          <w:rFonts w:ascii="宋体" w:hAnsi="宋体" w:cs="宋体"/>
          <w:color w:val="2747BE"/>
          <w:kern w:val="0"/>
          <w:sz w:val="24"/>
          <w:highlight w:val="none"/>
        </w:rPr>
      </w:pPr>
      <w:r>
        <w:rPr>
          <w:rFonts w:hint="eastAsia" w:ascii="宋体" w:hAnsi="宋体" w:cs="宋体"/>
          <w:color w:val="2747BE"/>
          <w:kern w:val="0"/>
          <w:sz w:val="24"/>
          <w:highlight w:val="none"/>
        </w:rPr>
        <w:t>总学时：</w:t>
      </w:r>
      <w:r>
        <w:rPr>
          <w:rFonts w:hint="eastAsia" w:ascii="宋体" w:hAnsi="宋体" w:cs="宋体"/>
          <w:color w:val="2747BE"/>
          <w:kern w:val="0"/>
          <w:sz w:val="24"/>
          <w:highlight w:val="none"/>
          <w:lang w:val="en-US" w:eastAsia="zh-CN"/>
        </w:rPr>
        <w:t>56</w:t>
      </w:r>
      <w:r>
        <w:rPr>
          <w:rFonts w:hint="eastAsia" w:ascii="宋体" w:hAnsi="宋体" w:cs="宋体"/>
          <w:color w:val="2747BE"/>
          <w:kern w:val="0"/>
          <w:sz w:val="24"/>
          <w:highlight w:val="none"/>
        </w:rPr>
        <w:t>学时（理论学时</w:t>
      </w:r>
      <w:r>
        <w:rPr>
          <w:rFonts w:hint="eastAsia" w:ascii="宋体" w:hAnsi="宋体" w:cs="宋体"/>
          <w:color w:val="2747BE"/>
          <w:kern w:val="0"/>
          <w:sz w:val="24"/>
          <w:highlight w:val="none"/>
          <w:lang w:val="en-US" w:eastAsia="zh-CN"/>
        </w:rPr>
        <w:t>56</w:t>
      </w:r>
      <w:r>
        <w:rPr>
          <w:rFonts w:hint="eastAsia" w:ascii="宋体" w:hAnsi="宋体" w:cs="宋体"/>
          <w:color w:val="2747BE"/>
          <w:kern w:val="0"/>
          <w:sz w:val="24"/>
          <w:highlight w:val="none"/>
        </w:rPr>
        <w:t>，实验学时</w:t>
      </w:r>
      <w:r>
        <w:rPr>
          <w:rFonts w:hint="eastAsia" w:ascii="宋体" w:hAnsi="宋体" w:cs="宋体"/>
          <w:color w:val="2747BE"/>
          <w:kern w:val="0"/>
          <w:sz w:val="24"/>
          <w:highlight w:val="none"/>
          <w:lang w:val="en-US" w:eastAsia="zh-CN"/>
        </w:rPr>
        <w:t>0</w:t>
      </w:r>
      <w:r>
        <w:rPr>
          <w:rFonts w:hint="eastAsia" w:ascii="宋体" w:hAnsi="宋体" w:cs="宋体"/>
          <w:color w:val="2747BE"/>
          <w:kern w:val="0"/>
          <w:sz w:val="24"/>
          <w:highlight w:val="none"/>
        </w:rPr>
        <w:t>）</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总学分：</w:t>
      </w:r>
      <w:r>
        <w:rPr>
          <w:rFonts w:hint="eastAsia" w:ascii="宋体" w:hAnsi="宋体" w:cs="宋体"/>
          <w:color w:val="000000"/>
          <w:kern w:val="0"/>
          <w:sz w:val="24"/>
          <w:highlight w:val="none"/>
          <w:lang w:val="en-US" w:eastAsia="zh-CN"/>
        </w:rPr>
        <w:t>3.5</w:t>
      </w:r>
      <w:r>
        <w:rPr>
          <w:rFonts w:hint="eastAsia" w:ascii="宋体" w:hAnsi="宋体" w:cs="宋体"/>
          <w:color w:val="000000"/>
          <w:kern w:val="0"/>
          <w:sz w:val="24"/>
          <w:highlight w:val="none"/>
        </w:rPr>
        <w:t>学分</w:t>
      </w:r>
    </w:p>
    <w:p>
      <w:pPr>
        <w:spacing w:line="460" w:lineRule="exact"/>
        <w:ind w:firstLine="480" w:firstLineChars="200"/>
        <w:rPr>
          <w:rFonts w:ascii="宋体" w:hAnsi="宋体" w:cs="宋体"/>
          <w:color w:val="000000"/>
          <w:sz w:val="24"/>
          <w:highlight w:val="none"/>
        </w:rPr>
      </w:pPr>
      <w:r>
        <w:rPr>
          <w:rFonts w:hint="eastAsia" w:ascii="宋体" w:hAnsi="宋体" w:cs="宋体"/>
          <w:color w:val="000000"/>
          <w:kern w:val="0"/>
          <w:sz w:val="24"/>
          <w:highlight w:val="none"/>
        </w:rPr>
        <w:t>概述：</w:t>
      </w:r>
      <w:r>
        <w:rPr>
          <w:rFonts w:hint="eastAsia" w:ascii="宋体" w:hAnsi="宋体" w:cs="宋体"/>
          <w:color w:val="000000"/>
          <w:sz w:val="24"/>
          <w:highlight w:val="none"/>
        </w:rPr>
        <w:t>《财务会计》是</w:t>
      </w:r>
      <w:r>
        <w:rPr>
          <w:rFonts w:hint="eastAsia" w:ascii="宋体" w:hAnsi="宋体"/>
          <w:color w:val="000000"/>
          <w:sz w:val="24"/>
          <w:highlight w:val="none"/>
          <w:lang w:eastAsia="zh-CN"/>
        </w:rPr>
        <w:t>财务管理</w:t>
      </w:r>
      <w:r>
        <w:rPr>
          <w:rFonts w:hint="eastAsia" w:ascii="宋体" w:hAnsi="宋体"/>
          <w:color w:val="000000"/>
          <w:sz w:val="24"/>
          <w:highlight w:val="none"/>
        </w:rPr>
        <w:t>（专升本）专业</w:t>
      </w:r>
      <w:r>
        <w:rPr>
          <w:rFonts w:hint="eastAsia" w:ascii="宋体" w:hAnsi="宋体" w:cs="宋体"/>
          <w:color w:val="000000"/>
          <w:sz w:val="24"/>
          <w:highlight w:val="none"/>
        </w:rPr>
        <w:t>的</w:t>
      </w:r>
      <w:r>
        <w:rPr>
          <w:rFonts w:hint="eastAsia" w:ascii="宋体" w:hAnsi="宋体" w:cs="宋体"/>
          <w:color w:val="000000"/>
          <w:sz w:val="24"/>
          <w:highlight w:val="none"/>
          <w:lang w:eastAsia="zh-CN"/>
        </w:rPr>
        <w:t>学科</w:t>
      </w:r>
      <w:r>
        <w:rPr>
          <w:rFonts w:hint="eastAsia" w:ascii="宋体" w:hAnsi="宋体" w:cs="宋体"/>
          <w:color w:val="000000"/>
          <w:sz w:val="24"/>
          <w:highlight w:val="none"/>
        </w:rPr>
        <w:t>基础课，教学中起到承前启后的作用。它是学习《</w:t>
      </w:r>
      <w:r>
        <w:rPr>
          <w:rFonts w:hint="eastAsia" w:ascii="宋体" w:hAnsi="宋体" w:cs="宋体"/>
          <w:color w:val="000000"/>
          <w:kern w:val="0"/>
          <w:sz w:val="24"/>
          <w:highlight w:val="none"/>
        </w:rPr>
        <w:t>电算会计</w:t>
      </w:r>
      <w:r>
        <w:rPr>
          <w:rFonts w:hint="eastAsia" w:ascii="宋体" w:hAnsi="宋体" w:cs="宋体"/>
          <w:color w:val="000000"/>
          <w:sz w:val="24"/>
          <w:highlight w:val="none"/>
        </w:rPr>
        <w:t>》和《管理会计》等专业后续课程的基础；设置本课程的目的在于使学生掌握财务会计的重要理论和方法，强化会计理论基础，提高学生对于会计业务的应用能力和职业判断能力。本课程针对新《企业会计准则》中会计要素的确认、计量和报告以及有关制度的规定，按照会计岗位的设置要求，将《财务会计》教学内容分为三大部分。第一部分为基本准则。简要介绍财务会计的概念、特征与目标；重点阐述会计的基本假设、会计信息质量要求和会计报告要素的主要内容；概括说明会计确认的原则、会计计量属性和财务会计报告的构成。第二部分为具体准则。具体介绍货币资金、应收款项、存货、投资、固定资产、无形资产及其他非流动资产、流动负债、非流动负债、所有者权益、收入、费用和利润等具体准则和核算方法。第三部分是财务会计报告。介绍财务报表的构成、分类和列报要求，重点阐述资产负债表、利润表、所有者权益变动表和现金流量表的作用、格式以及编制方法，概要说明财务报表附注的内容与披露要求。通过本课程的教学，旨在培养学生掌握有财务会计的基本理论和方法，使学生具有分析经济业务并进行会计处理的能力。同时，使学生了解会计领域中新的、前沿理论问题。</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前承课程：基础会计</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后续课程：财务管理、审计学等</w:t>
      </w:r>
    </w:p>
    <w:p>
      <w:pPr>
        <w:spacing w:line="460" w:lineRule="exact"/>
        <w:ind w:firstLine="482" w:firstLineChars="200"/>
        <w:rPr>
          <w:rFonts w:ascii="宋体" w:hAnsi="宋体" w:cs="宋体"/>
          <w:b/>
          <w:color w:val="000000"/>
          <w:kern w:val="0"/>
          <w:sz w:val="24"/>
          <w:highlight w:val="none"/>
        </w:rPr>
      </w:pPr>
      <w:r>
        <w:rPr>
          <w:rFonts w:hint="eastAsia" w:ascii="宋体" w:hAnsi="宋体" w:cs="宋体"/>
          <w:b/>
          <w:color w:val="000000"/>
          <w:kern w:val="0"/>
          <w:sz w:val="24"/>
          <w:highlight w:val="none"/>
          <w:lang w:val="en-US" w:eastAsia="zh-CN"/>
        </w:rPr>
        <w:t>5</w:t>
      </w:r>
      <w:r>
        <w:rPr>
          <w:rFonts w:hint="eastAsia" w:ascii="宋体" w:hAnsi="宋体" w:cs="宋体"/>
          <w:b/>
          <w:color w:val="000000"/>
          <w:kern w:val="0"/>
          <w:sz w:val="24"/>
          <w:highlight w:val="none"/>
        </w:rPr>
        <w:t>.经济法（课程代码:BC050039）</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总学时：</w:t>
      </w:r>
      <w:r>
        <w:rPr>
          <w:rFonts w:hint="eastAsia" w:ascii="宋体" w:hAnsi="宋体" w:cs="宋体"/>
          <w:color w:val="000000"/>
          <w:kern w:val="0"/>
          <w:sz w:val="24"/>
          <w:highlight w:val="none"/>
          <w:lang w:val="en-US" w:eastAsia="zh-CN"/>
        </w:rPr>
        <w:t>32</w:t>
      </w:r>
      <w:r>
        <w:rPr>
          <w:rFonts w:hint="eastAsia" w:ascii="宋体" w:hAnsi="宋体" w:cs="宋体"/>
          <w:color w:val="000000"/>
          <w:kern w:val="0"/>
          <w:sz w:val="24"/>
          <w:highlight w:val="none"/>
        </w:rPr>
        <w:t>学时（理论学时</w:t>
      </w:r>
      <w:r>
        <w:rPr>
          <w:rFonts w:hint="eastAsia" w:ascii="宋体" w:hAnsi="宋体" w:cs="宋体"/>
          <w:color w:val="000000"/>
          <w:kern w:val="0"/>
          <w:sz w:val="24"/>
          <w:highlight w:val="none"/>
          <w:lang w:val="en-US" w:eastAsia="zh-CN"/>
        </w:rPr>
        <w:t>32</w:t>
      </w:r>
      <w:r>
        <w:rPr>
          <w:rFonts w:hint="eastAsia" w:ascii="宋体" w:hAnsi="宋体" w:cs="宋体"/>
          <w:color w:val="000000"/>
          <w:kern w:val="0"/>
          <w:sz w:val="24"/>
          <w:highlight w:val="none"/>
        </w:rPr>
        <w:t>，实验学时0）</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总学分：</w:t>
      </w:r>
      <w:r>
        <w:rPr>
          <w:rFonts w:hint="eastAsia" w:ascii="宋体" w:hAnsi="宋体" w:cs="宋体"/>
          <w:color w:val="000000"/>
          <w:kern w:val="0"/>
          <w:sz w:val="24"/>
          <w:highlight w:val="none"/>
          <w:lang w:val="en-US" w:eastAsia="zh-CN"/>
        </w:rPr>
        <w:t>2</w:t>
      </w:r>
      <w:r>
        <w:rPr>
          <w:rFonts w:hint="eastAsia" w:ascii="宋体" w:hAnsi="宋体" w:cs="宋体"/>
          <w:color w:val="000000"/>
          <w:kern w:val="0"/>
          <w:sz w:val="24"/>
          <w:highlight w:val="none"/>
        </w:rPr>
        <w:t>学分</w:t>
      </w:r>
    </w:p>
    <w:p>
      <w:pPr>
        <w:widowControl/>
        <w:adjustRightInd w:val="0"/>
        <w:snapToGrid w:val="0"/>
        <w:spacing w:line="460" w:lineRule="exact"/>
        <w:ind w:firstLine="480" w:firstLineChars="200"/>
        <w:rPr>
          <w:rFonts w:ascii="宋体" w:hAnsi="宋体"/>
          <w:color w:val="000000"/>
          <w:sz w:val="24"/>
          <w:highlight w:val="none"/>
        </w:rPr>
      </w:pPr>
      <w:r>
        <w:rPr>
          <w:rFonts w:hint="eastAsia" w:ascii="宋体" w:hAnsi="宋体" w:cs="宋体"/>
          <w:color w:val="000000"/>
          <w:kern w:val="0"/>
          <w:sz w:val="24"/>
          <w:highlight w:val="none"/>
        </w:rPr>
        <w:t>概述：</w:t>
      </w:r>
      <w:r>
        <w:rPr>
          <w:rFonts w:hint="eastAsia"/>
          <w:color w:val="000000"/>
          <w:sz w:val="24"/>
          <w:highlight w:val="none"/>
          <w:shd w:val="clear" w:color="auto" w:fill="FFFFFF"/>
        </w:rPr>
        <w:t>《经济法》是为</w:t>
      </w:r>
      <w:r>
        <w:rPr>
          <w:rFonts w:hint="eastAsia" w:ascii="宋体" w:hAnsi="宋体"/>
          <w:color w:val="000000"/>
          <w:sz w:val="24"/>
          <w:highlight w:val="none"/>
          <w:lang w:eastAsia="zh-CN"/>
        </w:rPr>
        <w:t>财务管理</w:t>
      </w:r>
      <w:r>
        <w:rPr>
          <w:rFonts w:hint="eastAsia" w:ascii="宋体" w:hAnsi="宋体"/>
          <w:color w:val="000000"/>
          <w:sz w:val="24"/>
          <w:highlight w:val="none"/>
        </w:rPr>
        <w:t>（专升本）专业</w:t>
      </w:r>
      <w:r>
        <w:rPr>
          <w:rFonts w:hint="eastAsia"/>
          <w:color w:val="000000"/>
          <w:sz w:val="24"/>
          <w:highlight w:val="none"/>
          <w:shd w:val="clear" w:color="auto" w:fill="FFFFFF"/>
        </w:rPr>
        <w:t>开设的学科基础课。这是一门理论性、应用性较强的课程，先修</w:t>
      </w:r>
      <w:r>
        <w:rPr>
          <w:color w:val="000000"/>
          <w:sz w:val="24"/>
          <w:highlight w:val="none"/>
          <w:shd w:val="clear" w:color="auto" w:fill="FFFFFF"/>
        </w:rPr>
        <w:t>课程主要是</w:t>
      </w:r>
      <w:r>
        <w:rPr>
          <w:rFonts w:hint="eastAsia" w:ascii="宋体" w:hAnsi="宋体"/>
          <w:color w:val="000000"/>
          <w:sz w:val="24"/>
          <w:highlight w:val="none"/>
        </w:rPr>
        <w:t>思想道德修养与法律基础，本课程属于</w:t>
      </w:r>
      <w:r>
        <w:rPr>
          <w:rFonts w:ascii="宋体" w:hAnsi="宋体"/>
          <w:color w:val="000000"/>
          <w:sz w:val="24"/>
          <w:highlight w:val="none"/>
        </w:rPr>
        <w:t>专业基本</w:t>
      </w:r>
      <w:r>
        <w:rPr>
          <w:rFonts w:hint="eastAsia" w:ascii="宋体" w:hAnsi="宋体"/>
          <w:color w:val="000000"/>
          <w:sz w:val="24"/>
          <w:highlight w:val="none"/>
        </w:rPr>
        <w:t>素质</w:t>
      </w:r>
      <w:r>
        <w:rPr>
          <w:rFonts w:ascii="宋体" w:hAnsi="宋体"/>
          <w:color w:val="000000"/>
          <w:sz w:val="24"/>
          <w:highlight w:val="none"/>
        </w:rPr>
        <w:t>类课程。</w:t>
      </w:r>
      <w:r>
        <w:rPr>
          <w:rFonts w:hint="eastAsia" w:ascii="宋体" w:hAnsi="宋体"/>
          <w:color w:val="000000"/>
          <w:sz w:val="24"/>
          <w:highlight w:val="none"/>
        </w:rPr>
        <w:t>本课程</w:t>
      </w:r>
      <w:r>
        <w:rPr>
          <w:rFonts w:ascii="宋体" w:hAnsi="宋体"/>
          <w:color w:val="000000"/>
          <w:sz w:val="24"/>
          <w:highlight w:val="none"/>
        </w:rPr>
        <w:t>在</w:t>
      </w:r>
      <w:r>
        <w:rPr>
          <w:rFonts w:hint="eastAsia" w:ascii="宋体" w:hAnsi="宋体" w:cs="宋体"/>
          <w:color w:val="000000"/>
          <w:kern w:val="0"/>
          <w:sz w:val="24"/>
          <w:highlight w:val="none"/>
        </w:rPr>
        <w:t>内容设置上分为九个部分：经济法基础知识、公司法、个人独资企业法和合伙企业法、外商投资企业法、票据、证券法、破产法、合同法、市场秩序法。教学内容的选取理论丰富，更注重分析法律问题，解决法律问题的能力培养。本课程比较系统地讲授企业的组建、企业的管理运行、企业的破产及纠纷解决过程中涉及的常见法律问题。</w:t>
      </w:r>
      <w:r>
        <w:rPr>
          <w:rFonts w:hint="eastAsia" w:ascii="宋体" w:hAnsi="宋体"/>
          <w:color w:val="000000"/>
          <w:sz w:val="24"/>
          <w:highlight w:val="none"/>
        </w:rPr>
        <w:t>本课程</w:t>
      </w:r>
      <w:r>
        <w:rPr>
          <w:rFonts w:ascii="宋体" w:hAnsi="宋体"/>
          <w:color w:val="000000"/>
          <w:sz w:val="24"/>
          <w:highlight w:val="none"/>
        </w:rPr>
        <w:t>的目标是</w:t>
      </w:r>
      <w:r>
        <w:rPr>
          <w:rFonts w:hint="eastAsia" w:ascii="宋体" w:hAnsi="宋体"/>
          <w:color w:val="000000"/>
          <w:sz w:val="24"/>
          <w:highlight w:val="none"/>
        </w:rPr>
        <w:t>使学生比较</w:t>
      </w:r>
      <w:r>
        <w:rPr>
          <w:rFonts w:ascii="宋体" w:hAnsi="宋体"/>
          <w:color w:val="000000"/>
          <w:sz w:val="24"/>
          <w:highlight w:val="none"/>
        </w:rPr>
        <w:t>全面地对经济法的基本理论、基础知识</w:t>
      </w:r>
      <w:r>
        <w:rPr>
          <w:rFonts w:hint="eastAsia" w:ascii="宋体" w:hAnsi="宋体"/>
          <w:color w:val="000000"/>
          <w:sz w:val="24"/>
          <w:highlight w:val="none"/>
        </w:rPr>
        <w:t>进行</w:t>
      </w:r>
      <w:r>
        <w:rPr>
          <w:rFonts w:ascii="宋体" w:hAnsi="宋体"/>
          <w:color w:val="000000"/>
          <w:sz w:val="24"/>
          <w:highlight w:val="none"/>
        </w:rPr>
        <w:t>了解。使</w:t>
      </w:r>
      <w:r>
        <w:rPr>
          <w:rFonts w:hint="eastAsia" w:ascii="宋体" w:hAnsi="宋体"/>
          <w:color w:val="000000"/>
          <w:sz w:val="24"/>
          <w:highlight w:val="none"/>
        </w:rPr>
        <w:t>学生</w:t>
      </w:r>
      <w:r>
        <w:rPr>
          <w:rFonts w:ascii="宋体" w:hAnsi="宋体"/>
          <w:color w:val="000000"/>
          <w:sz w:val="24"/>
          <w:highlight w:val="none"/>
        </w:rPr>
        <w:t>系统</w:t>
      </w:r>
      <w:r>
        <w:rPr>
          <w:rFonts w:hint="eastAsia" w:ascii="宋体" w:hAnsi="宋体"/>
          <w:color w:val="000000"/>
          <w:sz w:val="24"/>
          <w:highlight w:val="none"/>
        </w:rPr>
        <w:t>掌握</w:t>
      </w:r>
      <w:r>
        <w:rPr>
          <w:rFonts w:ascii="宋体" w:hAnsi="宋体"/>
          <w:color w:val="000000"/>
          <w:sz w:val="24"/>
          <w:highlight w:val="none"/>
        </w:rPr>
        <w:t>我国经济法理论及其相关</w:t>
      </w:r>
      <w:r>
        <w:rPr>
          <w:rFonts w:hint="eastAsia" w:ascii="宋体" w:hAnsi="宋体"/>
          <w:color w:val="000000"/>
          <w:sz w:val="24"/>
          <w:highlight w:val="none"/>
        </w:rPr>
        <w:t>的</w:t>
      </w:r>
      <w:r>
        <w:rPr>
          <w:rFonts w:ascii="宋体" w:hAnsi="宋体"/>
          <w:color w:val="000000"/>
          <w:sz w:val="24"/>
          <w:highlight w:val="none"/>
        </w:rPr>
        <w:t>法律法规</w:t>
      </w:r>
      <w:r>
        <w:rPr>
          <w:rFonts w:hint="eastAsia" w:ascii="宋体" w:hAnsi="宋体"/>
          <w:color w:val="000000"/>
          <w:sz w:val="24"/>
          <w:highlight w:val="none"/>
        </w:rPr>
        <w:t>，</w:t>
      </w:r>
      <w:r>
        <w:rPr>
          <w:rFonts w:ascii="宋体" w:hAnsi="宋体"/>
          <w:color w:val="000000"/>
          <w:sz w:val="24"/>
          <w:highlight w:val="none"/>
        </w:rPr>
        <w:t>培养学生运用经济法</w:t>
      </w:r>
      <w:r>
        <w:rPr>
          <w:rFonts w:hint="eastAsia" w:ascii="宋体" w:hAnsi="宋体"/>
          <w:color w:val="000000"/>
          <w:sz w:val="24"/>
          <w:highlight w:val="none"/>
        </w:rPr>
        <w:t>地</w:t>
      </w:r>
      <w:r>
        <w:rPr>
          <w:rFonts w:ascii="宋体" w:hAnsi="宋体"/>
          <w:color w:val="000000"/>
          <w:sz w:val="24"/>
          <w:highlight w:val="none"/>
        </w:rPr>
        <w:t>原理</w:t>
      </w:r>
      <w:r>
        <w:rPr>
          <w:rFonts w:hint="eastAsia" w:ascii="宋体" w:hAnsi="宋体"/>
          <w:color w:val="000000"/>
          <w:sz w:val="24"/>
          <w:highlight w:val="none"/>
        </w:rPr>
        <w:t>分析</w:t>
      </w:r>
      <w:r>
        <w:rPr>
          <w:rFonts w:ascii="宋体" w:hAnsi="宋体"/>
          <w:color w:val="000000"/>
          <w:sz w:val="24"/>
          <w:highlight w:val="none"/>
        </w:rPr>
        <w:t>和解决经济生活中</w:t>
      </w:r>
      <w:r>
        <w:rPr>
          <w:rFonts w:hint="eastAsia" w:ascii="宋体" w:hAnsi="宋体"/>
          <w:color w:val="000000"/>
          <w:sz w:val="24"/>
          <w:highlight w:val="none"/>
        </w:rPr>
        <w:t>的</w:t>
      </w:r>
      <w:r>
        <w:rPr>
          <w:rFonts w:ascii="宋体" w:hAnsi="宋体"/>
          <w:color w:val="000000"/>
          <w:sz w:val="24"/>
          <w:highlight w:val="none"/>
        </w:rPr>
        <w:t>实际问题的能力</w:t>
      </w:r>
      <w:r>
        <w:rPr>
          <w:rFonts w:hint="eastAsia" w:ascii="宋体" w:hAnsi="宋体"/>
          <w:color w:val="000000"/>
          <w:sz w:val="24"/>
          <w:highlight w:val="none"/>
        </w:rPr>
        <w:t>；</w:t>
      </w:r>
      <w:r>
        <w:rPr>
          <w:rFonts w:hint="eastAsia"/>
          <w:color w:val="000000"/>
          <w:sz w:val="24"/>
          <w:highlight w:val="none"/>
        </w:rPr>
        <w:t>具备依法从业的法治理念和法律意识；具备利用所学法学知识维护自己合法权益的基本能力。</w:t>
      </w:r>
    </w:p>
    <w:p>
      <w:pPr>
        <w:spacing w:line="460" w:lineRule="exact"/>
        <w:ind w:firstLine="480" w:firstLineChars="200"/>
        <w:rPr>
          <w:rFonts w:hint="eastAsia" w:ascii="宋体" w:hAnsi="宋体" w:eastAsia="宋体" w:cs="宋体"/>
          <w:color w:val="000000"/>
          <w:kern w:val="0"/>
          <w:sz w:val="24"/>
          <w:highlight w:val="none"/>
          <w:lang w:eastAsia="zh-CN"/>
        </w:rPr>
      </w:pPr>
      <w:r>
        <w:rPr>
          <w:rFonts w:hint="eastAsia" w:ascii="宋体" w:hAnsi="宋体" w:cs="宋体"/>
          <w:color w:val="000000"/>
          <w:kern w:val="0"/>
          <w:sz w:val="24"/>
          <w:highlight w:val="none"/>
        </w:rPr>
        <w:t>前承课程：</w:t>
      </w:r>
      <w:r>
        <w:rPr>
          <w:rFonts w:hint="eastAsia" w:ascii="宋体" w:hAnsi="宋体" w:cs="宋体"/>
          <w:color w:val="000000"/>
          <w:kern w:val="0"/>
          <w:sz w:val="24"/>
          <w:highlight w:val="none"/>
          <w:lang w:eastAsia="zh-CN"/>
        </w:rPr>
        <w:t>管理学原理</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后续课程：税法、税务会计与税收筹划等</w:t>
      </w:r>
    </w:p>
    <w:p>
      <w:pPr>
        <w:spacing w:line="460" w:lineRule="exact"/>
        <w:ind w:firstLine="482" w:firstLineChars="200"/>
        <w:rPr>
          <w:rFonts w:ascii="宋体" w:hAnsi="宋体" w:cs="宋体"/>
          <w:b/>
          <w:color w:val="000000"/>
          <w:kern w:val="0"/>
          <w:sz w:val="24"/>
          <w:highlight w:val="none"/>
        </w:rPr>
      </w:pPr>
      <w:r>
        <w:rPr>
          <w:rFonts w:hint="eastAsia" w:ascii="宋体" w:hAnsi="宋体" w:cs="宋体"/>
          <w:b/>
          <w:color w:val="000000"/>
          <w:kern w:val="0"/>
          <w:sz w:val="24"/>
          <w:highlight w:val="none"/>
          <w:lang w:val="en-US" w:eastAsia="zh-CN"/>
        </w:rPr>
        <w:t>6</w:t>
      </w:r>
      <w:r>
        <w:rPr>
          <w:rFonts w:hint="eastAsia" w:ascii="宋体" w:hAnsi="宋体" w:cs="宋体"/>
          <w:b/>
          <w:color w:val="000000"/>
          <w:kern w:val="0"/>
          <w:sz w:val="24"/>
          <w:highlight w:val="none"/>
        </w:rPr>
        <w:t>.概率论与数理统计（课程代码</w:t>
      </w:r>
      <w:r>
        <w:rPr>
          <w:rFonts w:hint="eastAsia" w:ascii="宋体" w:hAnsi="宋体" w:eastAsia="宋体" w:cs="宋体"/>
          <w:b/>
          <w:color w:val="000000"/>
          <w:kern w:val="0"/>
          <w:sz w:val="24"/>
          <w:highlight w:val="none"/>
        </w:rPr>
        <w:t>:</w:t>
      </w:r>
      <w:r>
        <w:rPr>
          <w:rFonts w:hint="eastAsia" w:ascii="宋体" w:hAnsi="宋体" w:eastAsia="宋体" w:cs="宋体"/>
          <w:b/>
          <w:color w:val="000000"/>
          <w:kern w:val="0"/>
          <w:sz w:val="24"/>
          <w:highlight w:val="none"/>
          <w:lang w:val="en-US" w:eastAsia="zh-CN"/>
        </w:rPr>
        <w:t>BC060009</w:t>
      </w:r>
      <w:r>
        <w:rPr>
          <w:rFonts w:hint="eastAsia" w:ascii="宋体" w:hAnsi="宋体" w:eastAsia="宋体" w:cs="宋体"/>
          <w:b/>
          <w:color w:val="000000"/>
          <w:kern w:val="0"/>
          <w:sz w:val="24"/>
          <w:highlight w:val="none"/>
        </w:rPr>
        <w:t>）</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总学时：</w:t>
      </w:r>
      <w:r>
        <w:rPr>
          <w:rFonts w:hint="eastAsia" w:ascii="宋体" w:hAnsi="宋体" w:cs="宋体"/>
          <w:color w:val="000000"/>
          <w:kern w:val="0"/>
          <w:sz w:val="24"/>
          <w:highlight w:val="none"/>
          <w:lang w:val="en-US" w:eastAsia="zh-CN"/>
        </w:rPr>
        <w:t>56</w:t>
      </w:r>
      <w:r>
        <w:rPr>
          <w:rFonts w:hint="eastAsia" w:ascii="宋体" w:hAnsi="宋体" w:cs="宋体"/>
          <w:color w:val="000000"/>
          <w:kern w:val="0"/>
          <w:sz w:val="24"/>
          <w:highlight w:val="none"/>
        </w:rPr>
        <w:t>学时（理论学时</w:t>
      </w:r>
      <w:r>
        <w:rPr>
          <w:rFonts w:hint="eastAsia" w:ascii="宋体" w:hAnsi="宋体" w:cs="宋体"/>
          <w:color w:val="000000"/>
          <w:kern w:val="0"/>
          <w:sz w:val="24"/>
          <w:highlight w:val="none"/>
          <w:lang w:val="en-US" w:eastAsia="zh-CN"/>
        </w:rPr>
        <w:t>56</w:t>
      </w:r>
      <w:r>
        <w:rPr>
          <w:rFonts w:hint="eastAsia" w:ascii="宋体" w:hAnsi="宋体" w:cs="宋体"/>
          <w:color w:val="000000"/>
          <w:kern w:val="0"/>
          <w:sz w:val="24"/>
          <w:highlight w:val="none"/>
        </w:rPr>
        <w:t>，实验学时0）</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总学分：</w:t>
      </w:r>
      <w:r>
        <w:rPr>
          <w:rFonts w:hint="eastAsia" w:ascii="宋体" w:hAnsi="宋体" w:cs="宋体"/>
          <w:color w:val="000000"/>
          <w:kern w:val="0"/>
          <w:sz w:val="24"/>
          <w:highlight w:val="none"/>
          <w:lang w:val="en-US" w:eastAsia="zh-CN"/>
        </w:rPr>
        <w:t>3.5</w:t>
      </w:r>
      <w:r>
        <w:rPr>
          <w:rFonts w:hint="eastAsia" w:ascii="宋体" w:hAnsi="宋体" w:cs="宋体"/>
          <w:color w:val="000000"/>
          <w:kern w:val="0"/>
          <w:sz w:val="24"/>
          <w:highlight w:val="none"/>
        </w:rPr>
        <w:t>学分</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概述：本课程旨在使学生掌握概率论与数理统计的基本方法及思维，掌握随机事件的概率、一维随机变量及其分布、二维随机变量及其分布。包括随机事件、随机事件的概率、条件概率、独立性、离散型随机变量、随机变量的分布函数、连续型随机变量及其概率密度、二维随机变量、边缘分布和条件分布等知识；掌握随机变量的数字特征；了解大数定律和中心极限定理、总体与样本、样本函数与统计量、样本及抽样分布等知识。</w:t>
      </w:r>
      <w:r>
        <w:rPr>
          <w:rFonts w:hint="eastAsia" w:ascii="宋体" w:hAnsi="宋体" w:eastAsia="宋体" w:cs="宋体"/>
          <w:color w:val="000000"/>
          <w:kern w:val="0"/>
          <w:sz w:val="24"/>
          <w:highlight w:val="none"/>
        </w:rPr>
        <w:t>逐渐培养学生自己提出新问题、思考分析问题的能力，培养创新思维能力，</w:t>
      </w:r>
      <w:r>
        <w:rPr>
          <w:rFonts w:hint="eastAsia" w:ascii="宋体" w:hAnsi="宋体" w:cs="宋体"/>
          <w:color w:val="000000"/>
          <w:kern w:val="0"/>
          <w:sz w:val="24"/>
          <w:highlight w:val="none"/>
        </w:rPr>
        <w:t>为学习后续专业课程奠定基础。</w:t>
      </w:r>
    </w:p>
    <w:p>
      <w:pPr>
        <w:spacing w:line="460" w:lineRule="exact"/>
        <w:ind w:firstLine="480" w:firstLineChars="200"/>
        <w:rPr>
          <w:rFonts w:ascii="宋体" w:hAnsi="宋体" w:eastAsia="宋体" w:cs="宋体"/>
          <w:color w:val="000000"/>
          <w:kern w:val="0"/>
          <w:sz w:val="24"/>
          <w:highlight w:val="none"/>
        </w:rPr>
      </w:pPr>
      <w:r>
        <w:rPr>
          <w:rFonts w:hint="eastAsia" w:ascii="宋体" w:hAnsi="宋体" w:cs="宋体"/>
          <w:color w:val="000000"/>
          <w:kern w:val="0"/>
          <w:sz w:val="24"/>
          <w:highlight w:val="none"/>
        </w:rPr>
        <w:t>前承课程：高等数学</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后续课程：统计学、审计学等</w:t>
      </w:r>
    </w:p>
    <w:p>
      <w:pPr>
        <w:spacing w:line="460" w:lineRule="exact"/>
        <w:ind w:firstLine="482" w:firstLineChars="200"/>
        <w:rPr>
          <w:rFonts w:ascii="宋体" w:hAnsi="宋体" w:cs="宋体"/>
          <w:b/>
          <w:color w:val="2747BE"/>
          <w:kern w:val="0"/>
          <w:sz w:val="24"/>
          <w:highlight w:val="none"/>
        </w:rPr>
      </w:pPr>
      <w:r>
        <w:rPr>
          <w:rFonts w:hint="eastAsia" w:ascii="宋体" w:hAnsi="宋体" w:cs="宋体"/>
          <w:b/>
          <w:color w:val="2747BE"/>
          <w:kern w:val="0"/>
          <w:sz w:val="24"/>
          <w:highlight w:val="none"/>
          <w:lang w:val="en-US" w:eastAsia="zh-CN"/>
        </w:rPr>
        <w:t>7</w:t>
      </w:r>
      <w:r>
        <w:rPr>
          <w:rFonts w:hint="eastAsia" w:ascii="宋体" w:hAnsi="宋体" w:cs="宋体"/>
          <w:b/>
          <w:color w:val="2747BE"/>
          <w:kern w:val="0"/>
          <w:sz w:val="24"/>
          <w:highlight w:val="none"/>
        </w:rPr>
        <w:t>.统计学（课程代码:BC050061）</w:t>
      </w:r>
    </w:p>
    <w:p>
      <w:pPr>
        <w:spacing w:line="460" w:lineRule="exact"/>
        <w:ind w:firstLine="480" w:firstLineChars="200"/>
        <w:rPr>
          <w:rFonts w:hint="eastAsia" w:ascii="宋体" w:hAnsi="宋体" w:cs="宋体"/>
          <w:color w:val="2747BE"/>
          <w:kern w:val="0"/>
          <w:sz w:val="24"/>
          <w:highlight w:val="none"/>
          <w:lang w:val="en-US" w:eastAsia="zh-CN"/>
        </w:rPr>
      </w:pPr>
      <w:r>
        <w:rPr>
          <w:rFonts w:hint="eastAsia" w:ascii="宋体" w:hAnsi="宋体" w:cs="宋体"/>
          <w:color w:val="2747BE"/>
          <w:kern w:val="0"/>
          <w:sz w:val="24"/>
          <w:highlight w:val="none"/>
        </w:rPr>
        <w:t>总学时：</w:t>
      </w:r>
      <w:r>
        <w:rPr>
          <w:rFonts w:hint="eastAsia" w:ascii="宋体" w:hAnsi="宋体" w:cs="宋体"/>
          <w:color w:val="2747BE"/>
          <w:kern w:val="0"/>
          <w:sz w:val="24"/>
          <w:highlight w:val="none"/>
          <w:lang w:val="en-US" w:eastAsia="zh-CN"/>
        </w:rPr>
        <w:t>48</w:t>
      </w:r>
      <w:r>
        <w:rPr>
          <w:rFonts w:hint="eastAsia" w:ascii="宋体" w:hAnsi="宋体" w:cs="宋体"/>
          <w:color w:val="2747BE"/>
          <w:kern w:val="0"/>
          <w:sz w:val="24"/>
          <w:highlight w:val="none"/>
        </w:rPr>
        <w:t>学时</w:t>
      </w:r>
      <w:r>
        <w:rPr>
          <w:rFonts w:hint="eastAsia" w:ascii="宋体" w:hAnsi="宋体" w:cs="宋体"/>
          <w:color w:val="2747BE"/>
          <w:kern w:val="0"/>
          <w:sz w:val="24"/>
          <w:highlight w:val="none"/>
          <w:lang w:val="en-US" w:eastAsia="zh-CN"/>
        </w:rPr>
        <w:t>（理论学时40，实验学时8）</w:t>
      </w:r>
    </w:p>
    <w:p>
      <w:pPr>
        <w:spacing w:line="460" w:lineRule="exact"/>
        <w:ind w:firstLine="480" w:firstLineChars="200"/>
        <w:rPr>
          <w:rFonts w:ascii="宋体" w:hAnsi="宋体" w:cs="宋体"/>
          <w:color w:val="2747BE"/>
          <w:kern w:val="0"/>
          <w:sz w:val="24"/>
          <w:highlight w:val="none"/>
        </w:rPr>
      </w:pPr>
      <w:r>
        <w:rPr>
          <w:rFonts w:hint="eastAsia" w:ascii="宋体" w:hAnsi="宋体" w:cs="宋体"/>
          <w:color w:val="2747BE"/>
          <w:kern w:val="0"/>
          <w:sz w:val="24"/>
          <w:highlight w:val="none"/>
        </w:rPr>
        <w:t>总学分：3学分</w:t>
      </w:r>
    </w:p>
    <w:p>
      <w:pPr>
        <w:spacing w:line="460" w:lineRule="exact"/>
        <w:ind w:firstLine="480" w:firstLineChars="200"/>
        <w:rPr>
          <w:rFonts w:ascii="宋体" w:hAnsi="宋体"/>
          <w:color w:val="000000"/>
          <w:sz w:val="24"/>
          <w:highlight w:val="none"/>
        </w:rPr>
      </w:pPr>
      <w:r>
        <w:rPr>
          <w:rFonts w:hint="eastAsia" w:ascii="宋体" w:hAnsi="宋体" w:cs="宋体"/>
          <w:color w:val="000000"/>
          <w:kern w:val="0"/>
          <w:sz w:val="24"/>
          <w:highlight w:val="none"/>
        </w:rPr>
        <w:t>概述：</w:t>
      </w:r>
      <w:r>
        <w:rPr>
          <w:rFonts w:hint="eastAsia" w:ascii="宋体" w:hAnsi="宋体" w:cs="宋体"/>
          <w:color w:val="000000"/>
          <w:sz w:val="24"/>
          <w:highlight w:val="none"/>
        </w:rPr>
        <w:t>《统计学》属于方法论科学，是一门实用性很强的学科基础课。它在传统统计理论与方法和现代统计理论与方法相结合的基础上发展起来的关于统计数据收集、处理与分析的方法论科学。作为经济管理重要工具之一，在经济管理学科各专业占有十分重要的地位。设置本课程的目的，一方面是为学习经济与管理学科各专业的后继课程和进行社会经济问题研究提供数量分析方法，另一方面也为了进一步学习专业统计和计量经济课程奠定理论和方法基础。本课程的教学任务主要是使学生了解统计在社会经济分析中的重要作用，掌握描述统计和推断统计的基本内容；另外，使学生在掌握统计基础知识的基础上，很容易地理解其他课程中的一些数量分析方法，并能独立地完成有关资料、数据的收集、整理、分析。本课程主要讲述统计数据的收集、整理以及在经济学、管理学中常用的统计分析方法。通过本课程的学习，要求学生能够比较系统、熟练得掌握统计数据收集、整理、分析的基本理论、基本知识和基本技能；能够结合经济运行过程及其特点，运用所学知识对反映经济活动各方面的统计数据进行收集、整理和分析，指导经济活动，提高经济管理水平服务。</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前承课程：高等数学</w:t>
      </w:r>
    </w:p>
    <w:p>
      <w:pPr>
        <w:spacing w:line="46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后续课程：财务管理、审计学等</w:t>
      </w:r>
    </w:p>
    <w:p>
      <w:pPr>
        <w:spacing w:line="460" w:lineRule="exact"/>
        <w:ind w:firstLine="482" w:firstLineChars="200"/>
        <w:rPr>
          <w:rFonts w:hint="eastAsia" w:ascii="宋体" w:hAnsi="宋体" w:eastAsia="宋体" w:cs="宋体"/>
          <w:b/>
          <w:color w:val="000000"/>
          <w:kern w:val="0"/>
          <w:sz w:val="24"/>
          <w:highlight w:val="none"/>
        </w:rPr>
      </w:pPr>
      <w:r>
        <w:rPr>
          <w:rFonts w:hint="eastAsia" w:ascii="宋体" w:hAnsi="宋体" w:eastAsia="宋体" w:cs="宋体"/>
          <w:b/>
          <w:color w:val="000000"/>
          <w:kern w:val="0"/>
          <w:sz w:val="24"/>
          <w:highlight w:val="none"/>
          <w:lang w:val="en-US" w:eastAsia="zh-CN"/>
        </w:rPr>
        <w:t>8</w:t>
      </w:r>
      <w:r>
        <w:rPr>
          <w:rFonts w:hint="eastAsia" w:ascii="宋体" w:hAnsi="宋体" w:eastAsia="宋体" w:cs="宋体"/>
          <w:b/>
          <w:color w:val="000000"/>
          <w:kern w:val="0"/>
          <w:sz w:val="24"/>
          <w:highlight w:val="none"/>
        </w:rPr>
        <w:t>.市场营销（课程代码:BC050027）</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总学时：48学时（理论学时40，实验学时8）</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总学分：3学分</w:t>
      </w:r>
    </w:p>
    <w:p>
      <w:pPr>
        <w:widowControl/>
        <w:shd w:val="clear" w:color="auto" w:fill="FFFFFF"/>
        <w:snapToGrid w:val="0"/>
        <w:spacing w:line="460" w:lineRule="exact"/>
        <w:ind w:firstLine="480" w:firstLineChars="200"/>
        <w:rPr>
          <w:color w:val="000000"/>
          <w:sz w:val="24"/>
          <w:highlight w:val="none"/>
          <w:shd w:val="clear" w:color="auto" w:fill="FFFFFF"/>
        </w:rPr>
      </w:pPr>
      <w:r>
        <w:rPr>
          <w:rFonts w:hint="eastAsia" w:ascii="宋体" w:hAnsi="宋体" w:cs="宋体"/>
          <w:color w:val="000000"/>
          <w:kern w:val="0"/>
          <w:sz w:val="24"/>
          <w:highlight w:val="none"/>
        </w:rPr>
        <w:t>概述：</w:t>
      </w:r>
      <w:r>
        <w:rPr>
          <w:rFonts w:hint="eastAsia" w:ascii="宋体" w:hAnsi="宋体"/>
          <w:color w:val="000000"/>
          <w:sz w:val="24"/>
          <w:highlight w:val="none"/>
        </w:rPr>
        <w:t>《市场营销》是财务管理</w:t>
      </w:r>
      <w:r>
        <w:rPr>
          <w:rFonts w:hint="eastAsia" w:ascii="宋体" w:hAnsi="宋体"/>
          <w:color w:val="000000"/>
          <w:sz w:val="24"/>
          <w:highlight w:val="none"/>
          <w:lang w:eastAsia="zh-CN"/>
        </w:rPr>
        <w:t>（专升本）</w:t>
      </w:r>
      <w:r>
        <w:rPr>
          <w:rFonts w:hint="eastAsia" w:ascii="宋体" w:hAnsi="宋体"/>
          <w:color w:val="000000"/>
          <w:sz w:val="24"/>
          <w:highlight w:val="none"/>
        </w:rPr>
        <w:t>专业的一门专业方向课，是一门建立在经济科学、行为科学和现代管理理论基础上的应用学科。它主要介绍了市场营销的基本理论、基本方法和基本技能及营销理论的新动向，并就广泛应用于各种组织的营销实践案例进行剖析，从理论与实际两方面使本课程有较强的实用性。通过本课程的学习，使学生了解、熟悉和掌握有关的市场营销学基本概念、基本理论和解、解决营销问题的基本方法，培养学生分析市场营销问题、解决市场营销问题的能力。其主要内容包括：企业</w:t>
      </w:r>
      <w:r>
        <w:rPr>
          <w:rFonts w:ascii="宋体" w:hAnsi="宋体"/>
          <w:color w:val="000000"/>
          <w:sz w:val="24"/>
          <w:highlight w:val="none"/>
        </w:rPr>
        <w:t>战略规划与市场营销管理过程</w:t>
      </w:r>
      <w:r>
        <w:rPr>
          <w:rFonts w:hint="eastAsia" w:ascii="宋体" w:hAnsi="宋体"/>
          <w:color w:val="000000"/>
          <w:sz w:val="24"/>
          <w:highlight w:val="none"/>
        </w:rPr>
        <w:t>；</w:t>
      </w:r>
      <w:r>
        <w:rPr>
          <w:rFonts w:ascii="宋体" w:hAnsi="宋体"/>
          <w:color w:val="000000"/>
          <w:sz w:val="24"/>
          <w:highlight w:val="none"/>
        </w:rPr>
        <w:t>市场营销环境消费者市场及其购买行为分析</w:t>
      </w:r>
      <w:r>
        <w:rPr>
          <w:rFonts w:hint="eastAsia" w:ascii="宋体" w:hAnsi="宋体"/>
          <w:color w:val="000000"/>
          <w:sz w:val="24"/>
          <w:highlight w:val="none"/>
        </w:rPr>
        <w:t>；</w:t>
      </w:r>
      <w:r>
        <w:rPr>
          <w:rFonts w:ascii="宋体" w:hAnsi="宋体"/>
          <w:color w:val="000000"/>
          <w:sz w:val="24"/>
          <w:highlight w:val="none"/>
        </w:rPr>
        <w:t>组织市场及其购买行为</w:t>
      </w:r>
      <w:r>
        <w:rPr>
          <w:rFonts w:hint="eastAsia" w:ascii="宋体" w:hAnsi="宋体"/>
          <w:color w:val="000000"/>
          <w:sz w:val="24"/>
          <w:highlight w:val="none"/>
        </w:rPr>
        <w:t>；目标市场战略；</w:t>
      </w:r>
      <w:r>
        <w:rPr>
          <w:rFonts w:ascii="宋体" w:hAnsi="宋体"/>
          <w:color w:val="000000"/>
          <w:sz w:val="24"/>
          <w:highlight w:val="none"/>
        </w:rPr>
        <w:t>产品策略</w:t>
      </w:r>
      <w:r>
        <w:rPr>
          <w:rFonts w:hint="eastAsia" w:ascii="宋体" w:hAnsi="宋体"/>
          <w:color w:val="000000"/>
          <w:sz w:val="24"/>
          <w:highlight w:val="none"/>
        </w:rPr>
        <w:t>；</w:t>
      </w:r>
      <w:r>
        <w:rPr>
          <w:rFonts w:ascii="宋体" w:hAnsi="宋体"/>
          <w:color w:val="000000"/>
          <w:sz w:val="24"/>
          <w:highlight w:val="none"/>
        </w:rPr>
        <w:t>商标与包装策略</w:t>
      </w:r>
      <w:r>
        <w:rPr>
          <w:rFonts w:hint="eastAsia" w:ascii="宋体" w:hAnsi="宋体"/>
          <w:color w:val="000000"/>
          <w:sz w:val="24"/>
          <w:highlight w:val="none"/>
        </w:rPr>
        <w:t>；</w:t>
      </w:r>
      <w:r>
        <w:rPr>
          <w:rFonts w:ascii="宋体" w:hAnsi="宋体"/>
          <w:color w:val="000000"/>
          <w:sz w:val="24"/>
          <w:highlight w:val="none"/>
        </w:rPr>
        <w:t>定价策略</w:t>
      </w:r>
      <w:r>
        <w:rPr>
          <w:rFonts w:hint="eastAsia" w:ascii="宋体" w:hAnsi="宋体"/>
          <w:color w:val="000000"/>
          <w:sz w:val="24"/>
          <w:highlight w:val="none"/>
        </w:rPr>
        <w:t>；分销策略；促销策略；市场营销组织、计划与控制。</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前承课程：管理学</w:t>
      </w:r>
      <w:r>
        <w:rPr>
          <w:rFonts w:hint="eastAsia" w:ascii="宋体" w:hAnsi="宋体" w:cs="宋体"/>
          <w:color w:val="000000"/>
          <w:kern w:val="0"/>
          <w:sz w:val="24"/>
          <w:highlight w:val="none"/>
          <w:lang w:eastAsia="zh-CN"/>
        </w:rPr>
        <w:t>原理</w:t>
      </w:r>
      <w:r>
        <w:rPr>
          <w:rFonts w:hint="eastAsia" w:ascii="宋体" w:hAnsi="宋体" w:cs="宋体"/>
          <w:color w:val="000000"/>
          <w:kern w:val="0"/>
          <w:sz w:val="24"/>
          <w:highlight w:val="none"/>
        </w:rPr>
        <w:t>、经济学</w:t>
      </w:r>
    </w:p>
    <w:p>
      <w:pPr>
        <w:spacing w:line="46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后续课程：人力资源管理等</w:t>
      </w:r>
    </w:p>
    <w:p>
      <w:pPr>
        <w:spacing w:line="460" w:lineRule="exact"/>
        <w:ind w:firstLine="482" w:firstLineChars="200"/>
        <w:rPr>
          <w:rFonts w:ascii="宋体" w:hAnsi="宋体" w:cs="宋体"/>
          <w:b/>
          <w:color w:val="2747BE"/>
          <w:kern w:val="0"/>
          <w:sz w:val="24"/>
          <w:highlight w:val="none"/>
        </w:rPr>
      </w:pPr>
      <w:r>
        <w:rPr>
          <w:rFonts w:hint="eastAsia" w:ascii="宋体" w:hAnsi="宋体" w:cs="宋体"/>
          <w:b/>
          <w:color w:val="2747BE"/>
          <w:kern w:val="0"/>
          <w:sz w:val="24"/>
          <w:highlight w:val="none"/>
          <w:lang w:val="en-US" w:eastAsia="zh-CN"/>
        </w:rPr>
        <w:t>9</w:t>
      </w:r>
      <w:r>
        <w:rPr>
          <w:rFonts w:hint="eastAsia" w:ascii="宋体" w:hAnsi="宋体" w:cs="宋体"/>
          <w:b/>
          <w:color w:val="2747BE"/>
          <w:kern w:val="0"/>
          <w:sz w:val="24"/>
          <w:highlight w:val="none"/>
        </w:rPr>
        <w:t>.财务管理（课程代码:BD050095）</w:t>
      </w:r>
    </w:p>
    <w:p>
      <w:pPr>
        <w:spacing w:line="460" w:lineRule="exact"/>
        <w:ind w:firstLine="480" w:firstLineChars="200"/>
        <w:rPr>
          <w:rFonts w:ascii="宋体" w:hAnsi="宋体" w:cs="宋体"/>
          <w:color w:val="2747BE"/>
          <w:kern w:val="0"/>
          <w:sz w:val="24"/>
          <w:highlight w:val="none"/>
        </w:rPr>
      </w:pPr>
      <w:r>
        <w:rPr>
          <w:rFonts w:hint="eastAsia" w:ascii="宋体" w:hAnsi="宋体" w:cs="宋体"/>
          <w:color w:val="2747BE"/>
          <w:kern w:val="0"/>
          <w:sz w:val="24"/>
          <w:highlight w:val="none"/>
        </w:rPr>
        <w:t>总学时：</w:t>
      </w:r>
      <w:r>
        <w:rPr>
          <w:rFonts w:hint="eastAsia" w:ascii="宋体" w:hAnsi="宋体" w:cs="宋体"/>
          <w:color w:val="2747BE"/>
          <w:kern w:val="0"/>
          <w:sz w:val="24"/>
          <w:highlight w:val="none"/>
          <w:lang w:val="en-US" w:eastAsia="zh-CN"/>
        </w:rPr>
        <w:t>48</w:t>
      </w:r>
      <w:r>
        <w:rPr>
          <w:rFonts w:hint="eastAsia" w:ascii="宋体" w:hAnsi="宋体" w:cs="宋体"/>
          <w:color w:val="2747BE"/>
          <w:kern w:val="0"/>
          <w:sz w:val="24"/>
          <w:highlight w:val="none"/>
        </w:rPr>
        <w:t>学时（理论学时</w:t>
      </w:r>
      <w:r>
        <w:rPr>
          <w:rFonts w:hint="eastAsia" w:ascii="宋体" w:hAnsi="宋体" w:cs="宋体"/>
          <w:color w:val="2747BE"/>
          <w:kern w:val="0"/>
          <w:sz w:val="24"/>
          <w:highlight w:val="none"/>
          <w:lang w:val="en-US" w:eastAsia="zh-CN"/>
        </w:rPr>
        <w:t>48</w:t>
      </w:r>
      <w:r>
        <w:rPr>
          <w:rFonts w:hint="eastAsia" w:ascii="宋体" w:hAnsi="宋体" w:cs="宋体"/>
          <w:color w:val="2747BE"/>
          <w:kern w:val="0"/>
          <w:sz w:val="24"/>
          <w:highlight w:val="none"/>
        </w:rPr>
        <w:t>，实验学时</w:t>
      </w:r>
      <w:r>
        <w:rPr>
          <w:rFonts w:hint="eastAsia" w:ascii="宋体" w:hAnsi="宋体" w:cs="宋体"/>
          <w:color w:val="2747BE"/>
          <w:kern w:val="0"/>
          <w:sz w:val="24"/>
          <w:highlight w:val="none"/>
          <w:lang w:val="en-US" w:eastAsia="zh-CN"/>
        </w:rPr>
        <w:t>0</w:t>
      </w:r>
      <w:r>
        <w:rPr>
          <w:rFonts w:hint="eastAsia" w:ascii="宋体" w:hAnsi="宋体" w:cs="宋体"/>
          <w:color w:val="2747BE"/>
          <w:kern w:val="0"/>
          <w:sz w:val="24"/>
          <w:highlight w:val="none"/>
        </w:rPr>
        <w:t>）</w:t>
      </w:r>
    </w:p>
    <w:p>
      <w:pPr>
        <w:spacing w:line="460" w:lineRule="exact"/>
        <w:ind w:firstLine="480" w:firstLineChars="200"/>
        <w:rPr>
          <w:rFonts w:ascii="宋体" w:hAnsi="宋体" w:cs="宋体"/>
          <w:color w:val="2747BE"/>
          <w:kern w:val="0"/>
          <w:sz w:val="24"/>
          <w:highlight w:val="none"/>
        </w:rPr>
      </w:pPr>
      <w:r>
        <w:rPr>
          <w:rFonts w:hint="eastAsia" w:ascii="宋体" w:hAnsi="宋体" w:cs="宋体"/>
          <w:color w:val="2747BE"/>
          <w:kern w:val="0"/>
          <w:sz w:val="24"/>
          <w:highlight w:val="none"/>
        </w:rPr>
        <w:t>总学分：</w:t>
      </w:r>
      <w:r>
        <w:rPr>
          <w:rFonts w:hint="eastAsia" w:ascii="宋体" w:hAnsi="宋体" w:cs="宋体"/>
          <w:color w:val="2747BE"/>
          <w:kern w:val="0"/>
          <w:sz w:val="24"/>
          <w:highlight w:val="none"/>
          <w:lang w:val="en-US" w:eastAsia="zh-CN"/>
        </w:rPr>
        <w:t>3</w:t>
      </w:r>
      <w:r>
        <w:rPr>
          <w:rFonts w:hint="eastAsia" w:ascii="宋体" w:hAnsi="宋体" w:cs="宋体"/>
          <w:color w:val="2747BE"/>
          <w:kern w:val="0"/>
          <w:sz w:val="24"/>
          <w:highlight w:val="none"/>
        </w:rPr>
        <w:t>学分</w:t>
      </w:r>
    </w:p>
    <w:p>
      <w:pPr>
        <w:spacing w:line="460" w:lineRule="exact"/>
        <w:ind w:firstLine="480" w:firstLineChars="200"/>
        <w:rPr>
          <w:color w:val="000000"/>
          <w:sz w:val="24"/>
          <w:highlight w:val="none"/>
          <w:shd w:val="clear" w:color="auto" w:fill="FFFFFF"/>
        </w:rPr>
      </w:pPr>
      <w:r>
        <w:rPr>
          <w:rFonts w:hint="eastAsia" w:ascii="宋体" w:hAnsi="宋体" w:cs="宋体"/>
          <w:color w:val="000000"/>
          <w:kern w:val="0"/>
          <w:sz w:val="24"/>
          <w:highlight w:val="none"/>
        </w:rPr>
        <w:t>概述：</w:t>
      </w:r>
      <w:r>
        <w:rPr>
          <w:rFonts w:hint="eastAsia"/>
          <w:color w:val="000000"/>
          <w:sz w:val="24"/>
          <w:highlight w:val="none"/>
        </w:rPr>
        <w:t>《财务管理》是财务管理</w:t>
      </w:r>
      <w:r>
        <w:rPr>
          <w:rFonts w:hint="eastAsia"/>
          <w:color w:val="000000"/>
          <w:sz w:val="24"/>
          <w:highlight w:val="none"/>
          <w:lang w:eastAsia="zh-CN"/>
        </w:rPr>
        <w:t>（专升本）</w:t>
      </w:r>
      <w:r>
        <w:rPr>
          <w:rFonts w:hint="eastAsia"/>
          <w:color w:val="000000"/>
          <w:sz w:val="24"/>
          <w:highlight w:val="none"/>
        </w:rPr>
        <w:t>专业开设的一门专业核心课。是对公司经营过程中的财务活动进行预测、组织、协调、分析和控制的一种管理活动。它以企业的投资与筹资及与之相关的问题为研究对象，公司与金融市场的关系是它的一个核心内容。《财务管理》这门课程是企业理论研究和金融理论研究的交叉学科，是管理学科中独具特色的一个领域。通过本课程的学习，学生在全面和系统地掌握财务管理的基本理论和基本方法的基础上，养成学生具有较强的财务管理分析能力和实际理财能力，为社会培养中、高层次的财务管理人才。本课程帮助学生树立财务管理的基本理念，了解企业财务管理的基本框架，掌握基本的财务管理决策方法，为以后的专业课学习奠定坚实的基础。需要掌握财务管理的货币时间价值、风险报酬等基本理念，了解企业的筹资决策、投资决策、流动资金管理、销售预测及利润预测管等基本内容。</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前承课程：基础会计、财务会计</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后续课程：高级财务管理、</w:t>
      </w:r>
      <w:r>
        <w:rPr>
          <w:rFonts w:hint="eastAsia" w:ascii="宋体" w:hAnsi="宋体" w:cs="宋体"/>
          <w:color w:val="000000"/>
          <w:kern w:val="0"/>
          <w:sz w:val="24"/>
          <w:highlight w:val="none"/>
          <w:lang w:eastAsia="zh-CN"/>
        </w:rPr>
        <w:t>审计学</w:t>
      </w:r>
      <w:r>
        <w:rPr>
          <w:rFonts w:hint="eastAsia" w:ascii="宋体" w:hAnsi="宋体" w:cs="宋体"/>
          <w:color w:val="000000"/>
          <w:kern w:val="0"/>
          <w:sz w:val="24"/>
          <w:highlight w:val="none"/>
        </w:rPr>
        <w:t>等</w:t>
      </w:r>
    </w:p>
    <w:p>
      <w:pPr>
        <w:spacing w:line="460" w:lineRule="exact"/>
        <w:ind w:firstLine="482" w:firstLineChars="200"/>
        <w:rPr>
          <w:rFonts w:ascii="宋体" w:hAnsi="宋体" w:cs="宋体"/>
          <w:b/>
          <w:color w:val="2747BE"/>
          <w:kern w:val="0"/>
          <w:sz w:val="24"/>
          <w:highlight w:val="none"/>
        </w:rPr>
      </w:pPr>
      <w:r>
        <w:rPr>
          <w:rFonts w:hint="eastAsia" w:ascii="宋体" w:hAnsi="宋体" w:cs="宋体"/>
          <w:b/>
          <w:color w:val="2747BE"/>
          <w:kern w:val="0"/>
          <w:sz w:val="24"/>
          <w:highlight w:val="none"/>
        </w:rPr>
        <w:t>1</w:t>
      </w:r>
      <w:r>
        <w:rPr>
          <w:rFonts w:hint="eastAsia" w:ascii="宋体" w:hAnsi="宋体" w:cs="宋体"/>
          <w:b/>
          <w:color w:val="2747BE"/>
          <w:kern w:val="0"/>
          <w:sz w:val="24"/>
          <w:highlight w:val="none"/>
          <w:lang w:val="en-US" w:eastAsia="zh-CN"/>
        </w:rPr>
        <w:t>0</w:t>
      </w:r>
      <w:r>
        <w:rPr>
          <w:rFonts w:hint="eastAsia" w:ascii="宋体" w:hAnsi="宋体" w:cs="宋体"/>
          <w:b/>
          <w:color w:val="2747BE"/>
          <w:kern w:val="0"/>
          <w:sz w:val="24"/>
          <w:highlight w:val="none"/>
        </w:rPr>
        <w:t>.税务会计与税收筹划（课程代码:BD050103）</w:t>
      </w:r>
    </w:p>
    <w:p>
      <w:pPr>
        <w:spacing w:line="460" w:lineRule="exact"/>
        <w:ind w:firstLine="480" w:firstLineChars="200"/>
        <w:rPr>
          <w:rFonts w:ascii="宋体" w:hAnsi="宋体" w:cs="宋体"/>
          <w:color w:val="2747BE"/>
          <w:kern w:val="0"/>
          <w:sz w:val="24"/>
          <w:highlight w:val="none"/>
        </w:rPr>
      </w:pPr>
      <w:r>
        <w:rPr>
          <w:rFonts w:hint="eastAsia" w:ascii="宋体" w:hAnsi="宋体" w:cs="宋体"/>
          <w:color w:val="2747BE"/>
          <w:kern w:val="0"/>
          <w:sz w:val="24"/>
          <w:highlight w:val="none"/>
        </w:rPr>
        <w:t>总学时：</w:t>
      </w:r>
      <w:r>
        <w:rPr>
          <w:rFonts w:hint="eastAsia" w:ascii="宋体" w:hAnsi="宋体" w:cs="宋体"/>
          <w:color w:val="2747BE"/>
          <w:kern w:val="0"/>
          <w:sz w:val="24"/>
          <w:highlight w:val="none"/>
          <w:lang w:val="en-US" w:eastAsia="zh-CN"/>
        </w:rPr>
        <w:t>56</w:t>
      </w:r>
      <w:r>
        <w:rPr>
          <w:rFonts w:hint="eastAsia" w:ascii="宋体" w:hAnsi="宋体" w:cs="宋体"/>
          <w:color w:val="2747BE"/>
          <w:kern w:val="0"/>
          <w:sz w:val="24"/>
          <w:highlight w:val="none"/>
        </w:rPr>
        <w:t>学时（理论学时</w:t>
      </w:r>
      <w:r>
        <w:rPr>
          <w:rFonts w:hint="eastAsia" w:ascii="宋体" w:hAnsi="宋体" w:cs="宋体"/>
          <w:color w:val="2747BE"/>
          <w:kern w:val="0"/>
          <w:sz w:val="24"/>
          <w:highlight w:val="none"/>
          <w:lang w:val="en-US" w:eastAsia="zh-CN"/>
        </w:rPr>
        <w:t>56</w:t>
      </w:r>
      <w:r>
        <w:rPr>
          <w:rFonts w:hint="eastAsia" w:ascii="宋体" w:hAnsi="宋体" w:cs="宋体"/>
          <w:color w:val="2747BE"/>
          <w:kern w:val="0"/>
          <w:sz w:val="24"/>
          <w:highlight w:val="none"/>
        </w:rPr>
        <w:t>，实验学时</w:t>
      </w:r>
      <w:r>
        <w:rPr>
          <w:rFonts w:hint="eastAsia" w:ascii="宋体" w:hAnsi="宋体" w:cs="宋体"/>
          <w:color w:val="2747BE"/>
          <w:kern w:val="0"/>
          <w:sz w:val="24"/>
          <w:highlight w:val="none"/>
          <w:lang w:val="en-US" w:eastAsia="zh-CN"/>
        </w:rPr>
        <w:t>0</w:t>
      </w:r>
      <w:r>
        <w:rPr>
          <w:rFonts w:hint="eastAsia" w:ascii="宋体" w:hAnsi="宋体" w:cs="宋体"/>
          <w:color w:val="2747BE"/>
          <w:kern w:val="0"/>
          <w:sz w:val="24"/>
          <w:highlight w:val="none"/>
        </w:rPr>
        <w:t>）</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总学分：</w:t>
      </w:r>
      <w:r>
        <w:rPr>
          <w:rFonts w:hint="eastAsia" w:ascii="宋体" w:hAnsi="宋体" w:cs="宋体"/>
          <w:color w:val="000000"/>
          <w:kern w:val="0"/>
          <w:sz w:val="24"/>
          <w:highlight w:val="none"/>
          <w:lang w:val="en-US" w:eastAsia="zh-CN"/>
        </w:rPr>
        <w:t>3</w:t>
      </w:r>
      <w:r>
        <w:rPr>
          <w:rFonts w:hint="eastAsia" w:ascii="宋体" w:hAnsi="宋体" w:cs="宋体"/>
          <w:color w:val="000000"/>
          <w:kern w:val="0"/>
          <w:sz w:val="24"/>
          <w:highlight w:val="none"/>
        </w:rPr>
        <w:t>.5学分</w:t>
      </w:r>
    </w:p>
    <w:p>
      <w:pPr>
        <w:spacing w:line="460" w:lineRule="exact"/>
        <w:ind w:firstLine="480" w:firstLineChars="200"/>
        <w:rPr>
          <w:color w:val="000000"/>
          <w:sz w:val="24"/>
          <w:highlight w:val="none"/>
          <w:shd w:val="clear" w:color="auto" w:fill="FFFFFF"/>
        </w:rPr>
      </w:pPr>
      <w:r>
        <w:rPr>
          <w:rFonts w:hint="eastAsia" w:ascii="宋体" w:hAnsi="宋体" w:cs="宋体"/>
          <w:color w:val="000000"/>
          <w:kern w:val="0"/>
          <w:sz w:val="24"/>
          <w:highlight w:val="none"/>
        </w:rPr>
        <w:t>概述：</w:t>
      </w:r>
      <w:r>
        <w:rPr>
          <w:rFonts w:hint="eastAsia"/>
          <w:color w:val="000000"/>
          <w:sz w:val="24"/>
          <w:highlight w:val="none"/>
        </w:rPr>
        <w:t>《税务会计与税收筹划》是财务管理</w:t>
      </w:r>
      <w:r>
        <w:rPr>
          <w:rFonts w:hint="eastAsia"/>
          <w:color w:val="000000"/>
          <w:sz w:val="24"/>
          <w:highlight w:val="none"/>
          <w:lang w:eastAsia="zh-CN"/>
        </w:rPr>
        <w:t>（专升本）</w:t>
      </w:r>
      <w:r>
        <w:rPr>
          <w:rFonts w:hint="eastAsia"/>
          <w:color w:val="000000"/>
          <w:sz w:val="24"/>
          <w:highlight w:val="none"/>
        </w:rPr>
        <w:t>专业的一门专业核心课，是一门融税收、会计等知识于一体的应用型学科。主要研究企业会计核算中的涉税问题及其具体账务处理，即确定各个税种应纳税额的基本计算以及处理上与财务会计的区别；同时，把税收筹划作为税务会计的外延内容进行阐述，从管理的角度进行运用和筹划，很好的把税务会计理论、税收法规与会计核算、税收筹划三者系统起来，增强学生掌握涉税问题处理的能力。通过本课程的教学，使学生了解税务会计的涵义、目标、原则、职能等相关概念；理解税务会计与财务会计、税收会计的关系；熟练掌握税收制度的基本要素规定；熟练掌握税收筹划的基本原理和技术方法；熟练掌握各个税种应纳税额的基本计算及其账务处理；能够熟练进行有关纳税申报工作；能够根据企业实际情况，结合相关法规制度，运用专门的技术方法进行税收筹划工作。</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前承课程：基础会计、财务管理</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后续课程：管理会计、审计学等</w:t>
      </w:r>
    </w:p>
    <w:p>
      <w:pPr>
        <w:spacing w:line="460" w:lineRule="exact"/>
        <w:ind w:firstLine="482" w:firstLineChars="200"/>
        <w:rPr>
          <w:rFonts w:ascii="宋体" w:hAnsi="宋体" w:cs="宋体"/>
          <w:b/>
          <w:color w:val="000000"/>
          <w:kern w:val="0"/>
          <w:sz w:val="24"/>
          <w:highlight w:val="none"/>
        </w:rPr>
      </w:pPr>
      <w:r>
        <w:rPr>
          <w:rFonts w:hint="eastAsia" w:ascii="宋体" w:hAnsi="宋体" w:cs="宋体"/>
          <w:b/>
          <w:color w:val="000000"/>
          <w:kern w:val="0"/>
          <w:sz w:val="24"/>
          <w:highlight w:val="none"/>
        </w:rPr>
        <w:t>1</w:t>
      </w:r>
      <w:r>
        <w:rPr>
          <w:rFonts w:hint="eastAsia" w:ascii="宋体" w:hAnsi="宋体" w:cs="宋体"/>
          <w:b/>
          <w:color w:val="000000"/>
          <w:kern w:val="0"/>
          <w:sz w:val="24"/>
          <w:highlight w:val="none"/>
          <w:lang w:val="en-US" w:eastAsia="zh-CN"/>
        </w:rPr>
        <w:t>1</w:t>
      </w:r>
      <w:r>
        <w:rPr>
          <w:rFonts w:hint="eastAsia" w:ascii="宋体" w:hAnsi="宋体" w:cs="宋体"/>
          <w:b/>
          <w:color w:val="000000"/>
          <w:kern w:val="0"/>
          <w:sz w:val="24"/>
          <w:highlight w:val="none"/>
        </w:rPr>
        <w:t>.电算会计（课程代码:BD0500</w:t>
      </w:r>
      <w:r>
        <w:rPr>
          <w:rFonts w:hint="eastAsia" w:ascii="宋体" w:hAnsi="宋体" w:cs="宋体"/>
          <w:b/>
          <w:color w:val="000000"/>
          <w:kern w:val="0"/>
          <w:sz w:val="24"/>
          <w:highlight w:val="none"/>
          <w:lang w:val="en-US" w:eastAsia="zh-CN"/>
        </w:rPr>
        <w:t>63</w:t>
      </w:r>
      <w:r>
        <w:rPr>
          <w:rFonts w:hint="eastAsia" w:ascii="宋体" w:hAnsi="宋体" w:cs="宋体"/>
          <w:b/>
          <w:color w:val="000000"/>
          <w:kern w:val="0"/>
          <w:sz w:val="24"/>
          <w:highlight w:val="none"/>
        </w:rPr>
        <w:t>）</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总学时：</w:t>
      </w:r>
      <w:r>
        <w:rPr>
          <w:rFonts w:hint="eastAsia" w:ascii="宋体" w:hAnsi="宋体" w:cs="宋体"/>
          <w:color w:val="000000"/>
          <w:kern w:val="0"/>
          <w:sz w:val="24"/>
          <w:highlight w:val="none"/>
          <w:lang w:val="en-US" w:eastAsia="zh-CN"/>
        </w:rPr>
        <w:t>32</w:t>
      </w:r>
      <w:r>
        <w:rPr>
          <w:rFonts w:hint="eastAsia" w:ascii="宋体" w:hAnsi="宋体" w:cs="宋体"/>
          <w:color w:val="000000"/>
          <w:kern w:val="0"/>
          <w:sz w:val="24"/>
          <w:highlight w:val="none"/>
        </w:rPr>
        <w:t>学时（理论学时0，实验学时</w:t>
      </w:r>
      <w:r>
        <w:rPr>
          <w:rFonts w:hint="eastAsia" w:ascii="宋体" w:hAnsi="宋体" w:cs="宋体"/>
          <w:color w:val="000000"/>
          <w:kern w:val="0"/>
          <w:sz w:val="24"/>
          <w:highlight w:val="none"/>
          <w:lang w:val="en-US" w:eastAsia="zh-CN"/>
        </w:rPr>
        <w:t>32</w:t>
      </w:r>
      <w:r>
        <w:rPr>
          <w:rFonts w:hint="eastAsia" w:ascii="宋体" w:hAnsi="宋体" w:cs="宋体"/>
          <w:color w:val="000000"/>
          <w:kern w:val="0"/>
          <w:sz w:val="24"/>
          <w:highlight w:val="none"/>
        </w:rPr>
        <w:t>）</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总学分：</w:t>
      </w:r>
      <w:r>
        <w:rPr>
          <w:rFonts w:hint="eastAsia" w:ascii="宋体" w:hAnsi="宋体" w:cs="宋体"/>
          <w:color w:val="000000"/>
          <w:kern w:val="0"/>
          <w:sz w:val="24"/>
          <w:highlight w:val="none"/>
          <w:lang w:val="en-US" w:eastAsia="zh-CN"/>
        </w:rPr>
        <w:t>2</w:t>
      </w:r>
      <w:r>
        <w:rPr>
          <w:rFonts w:hint="eastAsia" w:ascii="宋体" w:hAnsi="宋体" w:cs="宋体"/>
          <w:color w:val="000000"/>
          <w:kern w:val="0"/>
          <w:sz w:val="24"/>
          <w:highlight w:val="none"/>
        </w:rPr>
        <w:t>学分</w:t>
      </w:r>
    </w:p>
    <w:p>
      <w:pPr>
        <w:spacing w:line="460" w:lineRule="exact"/>
        <w:ind w:firstLine="480" w:firstLineChars="200"/>
        <w:rPr>
          <w:color w:val="000000"/>
          <w:sz w:val="24"/>
          <w:highlight w:val="none"/>
          <w:shd w:val="clear" w:color="auto" w:fill="FFFFFF"/>
        </w:rPr>
      </w:pPr>
      <w:r>
        <w:rPr>
          <w:rFonts w:hint="eastAsia" w:ascii="宋体" w:hAnsi="宋体" w:cs="宋体"/>
          <w:color w:val="000000"/>
          <w:kern w:val="0"/>
          <w:sz w:val="24"/>
          <w:highlight w:val="none"/>
        </w:rPr>
        <w:t>概述：</w:t>
      </w:r>
      <w:r>
        <w:rPr>
          <w:rFonts w:hint="eastAsia" w:ascii="宋体" w:hAnsi="宋体" w:cs="宋体"/>
          <w:color w:val="000000"/>
          <w:sz w:val="24"/>
          <w:highlight w:val="none"/>
        </w:rPr>
        <w:t>《电算会计》是一门操作技能方面的专业核心课，既要学习相关的电算会计理论知识，又要学习财务软件的操作技能。本课程以传授会计电算化必备的理论知识和基本操作技能为主要目的，要求学生掌握会计电算化的基本概念和基础知识，理解实现会计电算化的意义、步骤和方法。通过计算机应用技术知识，账务处理系统，会计报表系统，工资管理系统，固定资产管理系统及实务模拟等内容的教学，熟练地运用会计核算软件进行操作，达到财政部对会计从业人员的会计电算化方面的要求。学生通过实验掌握电算化会计的基本内容；掌握财务软件的基本操作；熟练使用用友财务软件的财务软件的初始设置；日常会计业务处理；月末处理；UFO报表；综合完成一整套会计业务的电算化会计核算；掌握设计会计报表的能力；最终达到熟练编制会计报表。系统初始化包括建立账套、设置基础信息和基础档案，录入初始数据，将通用财务软件转化为专用财务软件，体现各个会计主体在核算上和管理上的个性化需要；日常账务处理主要包括账务处理、应收款管理、应付款管理、工资管理、固定资产管理等内容，是会计核算的主要工作；期末业务助理主要包括期末自动转账业务处理和结账工作；报表制作主要包括报表模板的制作与会计报表的生成等。</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前承课程：基础会计、财务会计</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后续课程：</w:t>
      </w:r>
      <w:r>
        <w:rPr>
          <w:rFonts w:hint="eastAsia" w:ascii="宋体" w:hAnsi="宋体" w:cs="宋体"/>
          <w:color w:val="000000"/>
          <w:kern w:val="0"/>
          <w:sz w:val="24"/>
          <w:highlight w:val="none"/>
          <w:lang w:eastAsia="zh-CN"/>
        </w:rPr>
        <w:t>企业价值评估</w:t>
      </w:r>
      <w:r>
        <w:rPr>
          <w:rFonts w:hint="eastAsia" w:ascii="宋体" w:hAnsi="宋体" w:cs="宋体"/>
          <w:color w:val="000000"/>
          <w:kern w:val="0"/>
          <w:sz w:val="24"/>
          <w:highlight w:val="none"/>
        </w:rPr>
        <w:t>等</w:t>
      </w:r>
    </w:p>
    <w:p>
      <w:pPr>
        <w:spacing w:line="460" w:lineRule="exact"/>
        <w:ind w:firstLine="482" w:firstLineChars="200"/>
        <w:rPr>
          <w:rFonts w:ascii="宋体" w:hAnsi="宋体" w:cs="宋体"/>
          <w:b/>
          <w:color w:val="000000"/>
          <w:kern w:val="0"/>
          <w:sz w:val="24"/>
          <w:highlight w:val="none"/>
        </w:rPr>
      </w:pPr>
      <w:r>
        <w:rPr>
          <w:rFonts w:hint="eastAsia" w:ascii="宋体" w:hAnsi="宋体" w:cs="宋体"/>
          <w:b/>
          <w:color w:val="000000"/>
          <w:kern w:val="0"/>
          <w:sz w:val="24"/>
          <w:highlight w:val="none"/>
        </w:rPr>
        <w:t>1</w:t>
      </w:r>
      <w:r>
        <w:rPr>
          <w:rFonts w:hint="eastAsia" w:ascii="宋体" w:hAnsi="宋体" w:cs="宋体"/>
          <w:b/>
          <w:color w:val="000000"/>
          <w:kern w:val="0"/>
          <w:sz w:val="24"/>
          <w:highlight w:val="none"/>
          <w:lang w:val="en-US" w:eastAsia="zh-CN"/>
        </w:rPr>
        <w:t>2</w:t>
      </w:r>
      <w:r>
        <w:rPr>
          <w:rFonts w:hint="eastAsia" w:ascii="宋体" w:hAnsi="宋体" w:cs="宋体"/>
          <w:b/>
          <w:color w:val="000000"/>
          <w:kern w:val="0"/>
          <w:sz w:val="24"/>
          <w:highlight w:val="none"/>
        </w:rPr>
        <w:t>.计算机财务管理（课程代码:BD0500</w:t>
      </w:r>
      <w:r>
        <w:rPr>
          <w:rFonts w:hint="eastAsia" w:ascii="宋体" w:hAnsi="宋体" w:cs="宋体"/>
          <w:b/>
          <w:color w:val="000000"/>
          <w:kern w:val="0"/>
          <w:sz w:val="24"/>
          <w:highlight w:val="none"/>
          <w:lang w:val="en-US" w:eastAsia="zh-CN"/>
        </w:rPr>
        <w:t>30</w:t>
      </w:r>
      <w:r>
        <w:rPr>
          <w:rFonts w:hint="eastAsia" w:ascii="宋体" w:hAnsi="宋体" w:cs="宋体"/>
          <w:b/>
          <w:color w:val="000000"/>
          <w:kern w:val="0"/>
          <w:sz w:val="24"/>
          <w:highlight w:val="none"/>
        </w:rPr>
        <w:t>）</w:t>
      </w:r>
    </w:p>
    <w:p>
      <w:pPr>
        <w:spacing w:line="460" w:lineRule="exact"/>
        <w:ind w:firstLine="480" w:firstLineChars="200"/>
        <w:rPr>
          <w:rFonts w:ascii="宋体" w:hAnsi="宋体" w:cs="宋体"/>
          <w:color w:val="2747BE"/>
          <w:kern w:val="0"/>
          <w:sz w:val="24"/>
          <w:highlight w:val="none"/>
        </w:rPr>
      </w:pPr>
      <w:r>
        <w:rPr>
          <w:rFonts w:hint="eastAsia" w:ascii="宋体" w:hAnsi="宋体" w:cs="宋体"/>
          <w:color w:val="2747BE"/>
          <w:kern w:val="0"/>
          <w:sz w:val="24"/>
          <w:highlight w:val="none"/>
        </w:rPr>
        <w:t>总学时：</w:t>
      </w:r>
      <w:r>
        <w:rPr>
          <w:rFonts w:hint="eastAsia" w:ascii="宋体" w:hAnsi="宋体" w:cs="宋体"/>
          <w:color w:val="2747BE"/>
          <w:kern w:val="0"/>
          <w:sz w:val="24"/>
          <w:highlight w:val="none"/>
          <w:lang w:val="en-US" w:eastAsia="zh-CN"/>
        </w:rPr>
        <w:t>40</w:t>
      </w:r>
      <w:r>
        <w:rPr>
          <w:rFonts w:hint="eastAsia" w:ascii="宋体" w:hAnsi="宋体" w:cs="宋体"/>
          <w:color w:val="2747BE"/>
          <w:kern w:val="0"/>
          <w:sz w:val="24"/>
          <w:highlight w:val="none"/>
        </w:rPr>
        <w:t>学时（理论学时0，实验学时</w:t>
      </w:r>
      <w:r>
        <w:rPr>
          <w:rFonts w:hint="eastAsia" w:ascii="宋体" w:hAnsi="宋体" w:cs="宋体"/>
          <w:color w:val="2747BE"/>
          <w:kern w:val="0"/>
          <w:sz w:val="24"/>
          <w:highlight w:val="none"/>
          <w:lang w:val="en-US" w:eastAsia="zh-CN"/>
        </w:rPr>
        <w:t>40</w:t>
      </w:r>
      <w:r>
        <w:rPr>
          <w:rFonts w:hint="eastAsia" w:ascii="宋体" w:hAnsi="宋体" w:cs="宋体"/>
          <w:color w:val="2747BE"/>
          <w:kern w:val="0"/>
          <w:sz w:val="24"/>
          <w:highlight w:val="none"/>
        </w:rPr>
        <w:t>）</w:t>
      </w:r>
    </w:p>
    <w:p>
      <w:pPr>
        <w:spacing w:line="460" w:lineRule="exact"/>
        <w:ind w:firstLine="480" w:firstLineChars="200"/>
        <w:rPr>
          <w:rFonts w:ascii="宋体" w:hAnsi="宋体" w:cs="宋体"/>
          <w:color w:val="2747BE"/>
          <w:kern w:val="0"/>
          <w:sz w:val="24"/>
          <w:highlight w:val="none"/>
        </w:rPr>
      </w:pPr>
      <w:r>
        <w:rPr>
          <w:rFonts w:hint="eastAsia" w:ascii="宋体" w:hAnsi="宋体" w:cs="宋体"/>
          <w:color w:val="2747BE"/>
          <w:kern w:val="0"/>
          <w:sz w:val="24"/>
          <w:highlight w:val="none"/>
        </w:rPr>
        <w:t>总学分：</w:t>
      </w:r>
      <w:r>
        <w:rPr>
          <w:rFonts w:hint="eastAsia" w:ascii="宋体" w:hAnsi="宋体" w:cs="宋体"/>
          <w:color w:val="2747BE"/>
          <w:kern w:val="0"/>
          <w:sz w:val="24"/>
          <w:highlight w:val="none"/>
          <w:lang w:val="en-US" w:eastAsia="zh-CN"/>
        </w:rPr>
        <w:t>2.5</w:t>
      </w:r>
      <w:r>
        <w:rPr>
          <w:rFonts w:hint="eastAsia" w:ascii="宋体" w:hAnsi="宋体" w:cs="宋体"/>
          <w:color w:val="2747BE"/>
          <w:kern w:val="0"/>
          <w:sz w:val="24"/>
          <w:highlight w:val="none"/>
        </w:rPr>
        <w:t>学分</w:t>
      </w:r>
    </w:p>
    <w:p>
      <w:pPr>
        <w:spacing w:line="460" w:lineRule="exact"/>
        <w:ind w:firstLine="480" w:firstLineChars="200"/>
        <w:rPr>
          <w:color w:val="000000"/>
          <w:sz w:val="24"/>
          <w:highlight w:val="none"/>
          <w:shd w:val="clear" w:color="auto" w:fill="FFFFFF"/>
        </w:rPr>
      </w:pPr>
      <w:r>
        <w:rPr>
          <w:rFonts w:hint="eastAsia" w:ascii="宋体" w:hAnsi="宋体" w:cs="宋体"/>
          <w:color w:val="000000"/>
          <w:kern w:val="0"/>
          <w:sz w:val="24"/>
          <w:highlight w:val="none"/>
        </w:rPr>
        <w:t>概述：</w:t>
      </w:r>
      <w:r>
        <w:rPr>
          <w:rFonts w:hint="eastAsia"/>
          <w:color w:val="000000"/>
          <w:sz w:val="24"/>
          <w:highlight w:val="none"/>
        </w:rPr>
        <w:t>《计算机财务管理》是为财务管理</w:t>
      </w:r>
      <w:r>
        <w:rPr>
          <w:rFonts w:hint="eastAsia"/>
          <w:color w:val="000000"/>
          <w:sz w:val="24"/>
          <w:highlight w:val="none"/>
          <w:lang w:eastAsia="zh-CN"/>
        </w:rPr>
        <w:t>（专升本）</w:t>
      </w:r>
      <w:r>
        <w:rPr>
          <w:rFonts w:hint="eastAsia"/>
          <w:color w:val="000000"/>
          <w:sz w:val="24"/>
          <w:highlight w:val="none"/>
        </w:rPr>
        <w:t>专业学生开设的一门讲解计算机在财务管理中应用的方法和技术的专业核心课。是在学习了微观经济学、现代财务理论、管理会计、财务分析和计算机操作知识的基础上，将国际通用的财务管理模型与计算机技术相结合而形成的一系列解决财务问题的专门方法。开设计算机财务管理的目的是培养学生应用先进的计算机管理软件工具（如Excel）建立各种财务管理模型，并应用模型进行定量分析的能力；培养学生在计算机环境中利用各种模型综合应用管理会计、财务管理、经济活动分析、经营决策分析等知识的能力，为使学生在未来的工作岗位上真正发挥管理职能打下良好的基础。教学中紧密结合财务分析和财务管理工作实际，充分吸收西方现代财务管理思想，讲授各种财务决策模型的建立过程，并利用现代教学手段对相关案例进行演示，以使学生获得全面、直观、立体、系统的知识。教学中灵活运用各种教学方法，不断更新教学内容，加强基本技能训练和动手操作能力，理论和实践进行有机结合，培养应用型高级财务管理人才。</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前承课程：财务管理</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后续课程：资产评估</w:t>
      </w:r>
      <w:r>
        <w:rPr>
          <w:rFonts w:hint="eastAsia" w:ascii="宋体" w:hAnsi="宋体" w:cs="宋体"/>
          <w:color w:val="000000"/>
          <w:kern w:val="0"/>
          <w:sz w:val="24"/>
          <w:highlight w:val="none"/>
          <w:lang w:eastAsia="zh-CN"/>
        </w:rPr>
        <w:t>、企业价值评估</w:t>
      </w:r>
      <w:r>
        <w:rPr>
          <w:rFonts w:hint="eastAsia" w:ascii="宋体" w:hAnsi="宋体" w:cs="宋体"/>
          <w:color w:val="000000"/>
          <w:kern w:val="0"/>
          <w:sz w:val="24"/>
          <w:highlight w:val="none"/>
        </w:rPr>
        <w:t>等</w:t>
      </w:r>
    </w:p>
    <w:p>
      <w:pPr>
        <w:spacing w:line="460" w:lineRule="exact"/>
        <w:ind w:firstLine="482" w:firstLineChars="200"/>
        <w:rPr>
          <w:rFonts w:ascii="宋体" w:hAnsi="宋体" w:cs="宋体"/>
          <w:b/>
          <w:color w:val="2747BE"/>
          <w:kern w:val="0"/>
          <w:sz w:val="24"/>
          <w:highlight w:val="none"/>
        </w:rPr>
      </w:pPr>
      <w:r>
        <w:rPr>
          <w:rFonts w:hint="eastAsia" w:ascii="宋体" w:hAnsi="宋体" w:cs="宋体"/>
          <w:b/>
          <w:color w:val="2747BE"/>
          <w:kern w:val="0"/>
          <w:sz w:val="24"/>
          <w:highlight w:val="none"/>
        </w:rPr>
        <w:t>1</w:t>
      </w:r>
      <w:r>
        <w:rPr>
          <w:rFonts w:hint="eastAsia" w:ascii="宋体" w:hAnsi="宋体" w:cs="宋体"/>
          <w:b/>
          <w:color w:val="2747BE"/>
          <w:kern w:val="0"/>
          <w:sz w:val="24"/>
          <w:highlight w:val="none"/>
          <w:lang w:val="en-US" w:eastAsia="zh-CN"/>
        </w:rPr>
        <w:t>3</w:t>
      </w:r>
      <w:r>
        <w:rPr>
          <w:rFonts w:hint="eastAsia" w:ascii="宋体" w:hAnsi="宋体" w:cs="宋体"/>
          <w:b/>
          <w:color w:val="2747BE"/>
          <w:kern w:val="0"/>
          <w:sz w:val="24"/>
          <w:highlight w:val="none"/>
        </w:rPr>
        <w:t>.管理会计（课程代码:BD050096）</w:t>
      </w:r>
    </w:p>
    <w:p>
      <w:pPr>
        <w:spacing w:line="460" w:lineRule="exact"/>
        <w:ind w:firstLine="480" w:firstLineChars="200"/>
        <w:rPr>
          <w:rFonts w:ascii="宋体" w:hAnsi="宋体" w:cs="宋体"/>
          <w:color w:val="2747BE"/>
          <w:kern w:val="0"/>
          <w:sz w:val="24"/>
          <w:highlight w:val="none"/>
        </w:rPr>
      </w:pPr>
      <w:r>
        <w:rPr>
          <w:rFonts w:hint="eastAsia" w:ascii="宋体" w:hAnsi="宋体" w:cs="宋体"/>
          <w:color w:val="2747BE"/>
          <w:kern w:val="0"/>
          <w:sz w:val="24"/>
          <w:highlight w:val="none"/>
        </w:rPr>
        <w:t>总学时：</w:t>
      </w:r>
      <w:r>
        <w:rPr>
          <w:rFonts w:hint="eastAsia" w:ascii="宋体" w:hAnsi="宋体" w:cs="宋体"/>
          <w:color w:val="2747BE"/>
          <w:kern w:val="0"/>
          <w:sz w:val="24"/>
          <w:highlight w:val="none"/>
          <w:lang w:val="en-US" w:eastAsia="zh-CN"/>
        </w:rPr>
        <w:t>48</w:t>
      </w:r>
      <w:r>
        <w:rPr>
          <w:rFonts w:hint="eastAsia" w:ascii="宋体" w:hAnsi="宋体" w:cs="宋体"/>
          <w:color w:val="2747BE"/>
          <w:kern w:val="0"/>
          <w:sz w:val="24"/>
          <w:highlight w:val="none"/>
        </w:rPr>
        <w:t>学时（理论学时4</w:t>
      </w:r>
      <w:r>
        <w:rPr>
          <w:rFonts w:hint="eastAsia" w:ascii="宋体" w:hAnsi="宋体" w:cs="宋体"/>
          <w:color w:val="2747BE"/>
          <w:kern w:val="0"/>
          <w:sz w:val="24"/>
          <w:highlight w:val="none"/>
          <w:lang w:val="en-US" w:eastAsia="zh-CN"/>
        </w:rPr>
        <w:t>8</w:t>
      </w:r>
      <w:r>
        <w:rPr>
          <w:rFonts w:hint="eastAsia" w:ascii="宋体" w:hAnsi="宋体" w:cs="宋体"/>
          <w:color w:val="2747BE"/>
          <w:kern w:val="0"/>
          <w:sz w:val="24"/>
          <w:highlight w:val="none"/>
        </w:rPr>
        <w:t>，实验学时</w:t>
      </w:r>
      <w:r>
        <w:rPr>
          <w:rFonts w:hint="eastAsia" w:ascii="宋体" w:hAnsi="宋体" w:cs="宋体"/>
          <w:color w:val="2747BE"/>
          <w:kern w:val="0"/>
          <w:sz w:val="24"/>
          <w:highlight w:val="none"/>
          <w:lang w:val="en-US" w:eastAsia="zh-CN"/>
        </w:rPr>
        <w:t>0</w:t>
      </w:r>
      <w:r>
        <w:rPr>
          <w:rFonts w:hint="eastAsia" w:ascii="宋体" w:hAnsi="宋体" w:cs="宋体"/>
          <w:color w:val="2747BE"/>
          <w:kern w:val="0"/>
          <w:sz w:val="24"/>
          <w:highlight w:val="none"/>
        </w:rPr>
        <w:t>）</w:t>
      </w:r>
    </w:p>
    <w:p>
      <w:pPr>
        <w:spacing w:line="460" w:lineRule="exact"/>
        <w:ind w:firstLine="480" w:firstLineChars="200"/>
        <w:rPr>
          <w:rFonts w:ascii="宋体" w:hAnsi="宋体" w:cs="宋体"/>
          <w:color w:val="2747BE"/>
          <w:kern w:val="0"/>
          <w:sz w:val="24"/>
          <w:highlight w:val="none"/>
        </w:rPr>
      </w:pPr>
      <w:r>
        <w:rPr>
          <w:rFonts w:hint="eastAsia" w:ascii="宋体" w:hAnsi="宋体" w:cs="宋体"/>
          <w:color w:val="2747BE"/>
          <w:kern w:val="0"/>
          <w:sz w:val="24"/>
          <w:highlight w:val="none"/>
        </w:rPr>
        <w:t>总学分：3学分</w:t>
      </w:r>
    </w:p>
    <w:p>
      <w:pPr>
        <w:spacing w:line="460" w:lineRule="exact"/>
        <w:ind w:firstLine="480" w:firstLineChars="200"/>
        <w:rPr>
          <w:color w:val="000000"/>
          <w:sz w:val="24"/>
          <w:highlight w:val="none"/>
          <w:shd w:val="clear" w:color="auto" w:fill="FFFFFF"/>
        </w:rPr>
      </w:pPr>
      <w:r>
        <w:rPr>
          <w:rFonts w:hint="eastAsia" w:ascii="宋体" w:hAnsi="宋体" w:cs="宋体"/>
          <w:color w:val="000000"/>
          <w:kern w:val="0"/>
          <w:sz w:val="24"/>
          <w:highlight w:val="none"/>
        </w:rPr>
        <w:t>概述：</w:t>
      </w:r>
      <w:r>
        <w:rPr>
          <w:rFonts w:hint="eastAsia"/>
          <w:color w:val="000000"/>
          <w:sz w:val="24"/>
          <w:highlight w:val="none"/>
        </w:rPr>
        <w:t>《管理会计》是一门将会计与现代化管理融为一体的综合性学科，在提供决策相关信息和帮助提供计划和控制信息方面，发挥着重要作用。它运用一系列的会计方法，收集、分类、汇总、分析和报告各种经济信息，借以进行预测和决策，制定计划，对经营业务进行控制，对业绩进行评价，以保证企业改善管理，提高经济效益。本课程教学目的在于向学生系统阐述有关管理会计的基本知识和原理，使学生对如何在企业里进行预测、决策和控制等方面知识有比较系统地掌握，使学生掌握观察和分析问题的正确方法。《管理会计》课程的主要内容包括：有关成本的分类，成本性态的分析与应用，吸收成本法与变动成本法，本量利分析，经营预测，经营决策，投资决策，预算管理与责任会计，标准成本法，作业成本法等。</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前承课程：</w:t>
      </w:r>
      <w:r>
        <w:rPr>
          <w:rFonts w:hint="eastAsia" w:ascii="宋体" w:hAnsi="宋体" w:cs="宋体"/>
          <w:color w:val="000000"/>
          <w:kern w:val="0"/>
          <w:sz w:val="24"/>
          <w:highlight w:val="none"/>
          <w:lang w:eastAsia="zh-CN"/>
        </w:rPr>
        <w:t>财务会计</w:t>
      </w:r>
      <w:r>
        <w:rPr>
          <w:rFonts w:hint="eastAsia" w:ascii="宋体" w:hAnsi="宋体" w:cs="宋体"/>
          <w:color w:val="000000"/>
          <w:kern w:val="0"/>
          <w:sz w:val="24"/>
          <w:highlight w:val="none"/>
        </w:rPr>
        <w:t>、财务管理</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后续课程：审计学等</w:t>
      </w:r>
    </w:p>
    <w:p>
      <w:pPr>
        <w:spacing w:line="460" w:lineRule="exact"/>
        <w:ind w:firstLine="482" w:firstLineChars="200"/>
        <w:rPr>
          <w:rFonts w:ascii="宋体" w:hAnsi="宋体" w:cs="宋体"/>
          <w:b/>
          <w:color w:val="000000"/>
          <w:kern w:val="0"/>
          <w:sz w:val="24"/>
          <w:highlight w:val="none"/>
        </w:rPr>
      </w:pPr>
      <w:r>
        <w:rPr>
          <w:rFonts w:hint="eastAsia" w:ascii="宋体" w:hAnsi="宋体" w:cs="宋体"/>
          <w:b/>
          <w:color w:val="000000"/>
          <w:kern w:val="0"/>
          <w:sz w:val="24"/>
          <w:highlight w:val="none"/>
          <w:lang w:val="en-US" w:eastAsia="zh-CN"/>
        </w:rPr>
        <w:t>14</w:t>
      </w:r>
      <w:r>
        <w:rPr>
          <w:rFonts w:hint="eastAsia" w:ascii="宋体" w:hAnsi="宋体" w:cs="宋体"/>
          <w:b/>
          <w:color w:val="000000"/>
          <w:kern w:val="0"/>
          <w:sz w:val="24"/>
          <w:highlight w:val="none"/>
        </w:rPr>
        <w:t>.审计学（课程代码:BD050102）</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总学时：</w:t>
      </w:r>
      <w:r>
        <w:rPr>
          <w:rFonts w:hint="eastAsia" w:ascii="宋体" w:hAnsi="宋体" w:cs="宋体"/>
          <w:color w:val="000000"/>
          <w:kern w:val="0"/>
          <w:sz w:val="24"/>
          <w:highlight w:val="none"/>
          <w:lang w:val="en-US" w:eastAsia="zh-CN"/>
        </w:rPr>
        <w:t>48</w:t>
      </w:r>
      <w:r>
        <w:rPr>
          <w:rFonts w:hint="eastAsia" w:ascii="宋体" w:hAnsi="宋体" w:cs="宋体"/>
          <w:color w:val="000000"/>
          <w:kern w:val="0"/>
          <w:sz w:val="24"/>
          <w:highlight w:val="none"/>
        </w:rPr>
        <w:t>学时（理论学时48，实验学时</w:t>
      </w:r>
      <w:r>
        <w:rPr>
          <w:rFonts w:hint="eastAsia" w:ascii="宋体" w:hAnsi="宋体" w:cs="宋体"/>
          <w:color w:val="000000"/>
          <w:kern w:val="0"/>
          <w:sz w:val="24"/>
          <w:highlight w:val="none"/>
          <w:lang w:val="en-US" w:eastAsia="zh-CN"/>
        </w:rPr>
        <w:t>0</w:t>
      </w:r>
      <w:r>
        <w:rPr>
          <w:rFonts w:hint="eastAsia" w:ascii="宋体" w:hAnsi="宋体" w:cs="宋体"/>
          <w:color w:val="000000"/>
          <w:kern w:val="0"/>
          <w:sz w:val="24"/>
          <w:highlight w:val="none"/>
        </w:rPr>
        <w:t>）</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总学分：3学分</w:t>
      </w:r>
    </w:p>
    <w:p>
      <w:pPr>
        <w:spacing w:line="460" w:lineRule="exact"/>
        <w:ind w:firstLine="480" w:firstLineChars="200"/>
        <w:rPr>
          <w:color w:val="000000"/>
          <w:sz w:val="24"/>
          <w:highlight w:val="none"/>
          <w:shd w:val="clear" w:color="auto" w:fill="FFFFFF"/>
        </w:rPr>
      </w:pPr>
      <w:r>
        <w:rPr>
          <w:rFonts w:hint="eastAsia" w:ascii="宋体" w:hAnsi="宋体" w:cs="宋体"/>
          <w:color w:val="000000"/>
          <w:kern w:val="0"/>
          <w:sz w:val="24"/>
          <w:highlight w:val="none"/>
        </w:rPr>
        <w:t>概述：</w:t>
      </w:r>
      <w:r>
        <w:rPr>
          <w:rFonts w:hint="eastAsia" w:ascii="宋体" w:hAnsi="宋体" w:cs="宋体"/>
          <w:color w:val="000000"/>
          <w:sz w:val="24"/>
          <w:highlight w:val="none"/>
        </w:rPr>
        <w:t>《审计学》是财务管理</w:t>
      </w:r>
      <w:r>
        <w:rPr>
          <w:rFonts w:hint="eastAsia" w:ascii="宋体" w:hAnsi="宋体" w:cs="宋体"/>
          <w:color w:val="000000"/>
          <w:sz w:val="24"/>
          <w:highlight w:val="none"/>
          <w:lang w:eastAsia="zh-CN"/>
        </w:rPr>
        <w:t>（专升本）</w:t>
      </w:r>
      <w:r>
        <w:rPr>
          <w:rFonts w:hint="eastAsia" w:ascii="宋体" w:hAnsi="宋体" w:cs="宋体"/>
          <w:color w:val="000000"/>
          <w:sz w:val="24"/>
          <w:highlight w:val="none"/>
        </w:rPr>
        <w:t>专业的专业核心课，以《基础</w:t>
      </w:r>
      <w:r>
        <w:rPr>
          <w:rFonts w:hint="eastAsia" w:ascii="宋体" w:hAnsi="宋体" w:cs="宋体"/>
          <w:color w:val="000000"/>
          <w:kern w:val="0"/>
          <w:sz w:val="24"/>
          <w:highlight w:val="none"/>
        </w:rPr>
        <w:t>会计</w:t>
      </w:r>
      <w:r>
        <w:rPr>
          <w:rFonts w:hint="eastAsia" w:ascii="宋体" w:hAnsi="宋体" w:cs="宋体"/>
          <w:color w:val="000000"/>
          <w:sz w:val="24"/>
          <w:highlight w:val="none"/>
        </w:rPr>
        <w:t>》和《财务会计》等作为先导课程，设置本课程的目的在于使学生理解风险导向型审计的思维，掌握审计的基本理论和方法，具有以提高企业经济效益和社会效益为核心，进行审计监督、参与经济管理的能力。《审计学》包括审计理论与审计实务两大模块，审计理论部分以注册会计师审计为主线，以财务报表审计为重点，</w:t>
      </w:r>
      <w:r>
        <w:rPr>
          <w:rFonts w:hint="eastAsia" w:cs="宋体"/>
          <w:color w:val="000000"/>
          <w:sz w:val="24"/>
          <w:highlight w:val="none"/>
        </w:rPr>
        <w:t>介绍审计的产生与发展、审计主体、审计目标、审计过程、审计方法、审计证据、抽样审计、审计报告以及注册会计师职业道德与法律责任等基本审计理论。审计实务部分包括企业销售与收款循环、购货与付款循环、生产与费用循环以及筹资与投资循环的审计，具体介绍企业财务报表审计的实务操作流程和关键环节。</w:t>
      </w:r>
      <w:r>
        <w:rPr>
          <w:rFonts w:hint="eastAsia" w:ascii="宋体" w:hAnsi="宋体" w:cs="宋体"/>
          <w:color w:val="000000"/>
          <w:sz w:val="24"/>
          <w:highlight w:val="none"/>
        </w:rPr>
        <w:t>通过本课程的教学，旨在使学生</w:t>
      </w:r>
      <w:r>
        <w:rPr>
          <w:rFonts w:hint="eastAsia" w:cs="宋体"/>
          <w:bCs/>
          <w:color w:val="000000"/>
          <w:sz w:val="24"/>
          <w:highlight w:val="none"/>
          <w:lang w:val="zh-CN"/>
        </w:rPr>
        <w:t>掌握审计从业人员应具备的审计理论和方法，能独立地进行审计判断与案例分析，可以把所学的知识运用于审计实践当中，</w:t>
      </w:r>
      <w:r>
        <w:rPr>
          <w:rFonts w:hint="eastAsia"/>
          <w:color w:val="000000"/>
          <w:sz w:val="24"/>
          <w:highlight w:val="none"/>
        </w:rPr>
        <w:t>培养出拥有扎实审计理论知识体系的实用技能型人才。</w:t>
      </w:r>
    </w:p>
    <w:p>
      <w:pPr>
        <w:spacing w:line="460" w:lineRule="exact"/>
        <w:ind w:firstLine="480" w:firstLineChars="200"/>
        <w:rPr>
          <w:rFonts w:hint="eastAsia" w:ascii="宋体" w:hAnsi="宋体" w:eastAsia="宋体" w:cs="宋体"/>
          <w:color w:val="000000"/>
          <w:kern w:val="0"/>
          <w:sz w:val="24"/>
          <w:highlight w:val="none"/>
          <w:lang w:eastAsia="zh-CN"/>
        </w:rPr>
      </w:pPr>
      <w:r>
        <w:rPr>
          <w:rFonts w:hint="eastAsia" w:ascii="宋体" w:hAnsi="宋体" w:cs="宋体"/>
          <w:color w:val="000000"/>
          <w:kern w:val="0"/>
          <w:sz w:val="24"/>
          <w:highlight w:val="none"/>
        </w:rPr>
        <w:t>前承课程：财务会计</w:t>
      </w:r>
      <w:r>
        <w:rPr>
          <w:rFonts w:hint="eastAsia" w:ascii="宋体" w:hAnsi="宋体" w:cs="宋体"/>
          <w:color w:val="000000"/>
          <w:kern w:val="0"/>
          <w:sz w:val="24"/>
          <w:highlight w:val="none"/>
          <w:lang w:eastAsia="zh-CN"/>
        </w:rPr>
        <w:t>、财务管理</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后续课程：企业价值评估等</w:t>
      </w:r>
    </w:p>
    <w:p>
      <w:pPr>
        <w:spacing w:line="460" w:lineRule="exact"/>
        <w:ind w:firstLine="482" w:firstLineChars="200"/>
        <w:rPr>
          <w:rFonts w:ascii="宋体" w:hAnsi="宋体" w:cs="宋体"/>
          <w:b/>
          <w:color w:val="000000"/>
          <w:kern w:val="0"/>
          <w:sz w:val="24"/>
          <w:highlight w:val="none"/>
        </w:rPr>
      </w:pPr>
      <w:r>
        <w:rPr>
          <w:rFonts w:hint="eastAsia" w:ascii="宋体" w:hAnsi="宋体" w:cs="宋体"/>
          <w:b/>
          <w:color w:val="000000"/>
          <w:kern w:val="0"/>
          <w:sz w:val="24"/>
          <w:highlight w:val="none"/>
          <w:lang w:val="en-US" w:eastAsia="zh-CN"/>
        </w:rPr>
        <w:t>15</w:t>
      </w:r>
      <w:r>
        <w:rPr>
          <w:rFonts w:hint="eastAsia" w:ascii="宋体" w:hAnsi="宋体" w:cs="宋体"/>
          <w:b/>
          <w:color w:val="000000"/>
          <w:kern w:val="0"/>
          <w:sz w:val="24"/>
          <w:highlight w:val="none"/>
        </w:rPr>
        <w:t>.资产评估（课程代码:BD0500</w:t>
      </w:r>
      <w:r>
        <w:rPr>
          <w:rFonts w:hint="eastAsia" w:ascii="宋体" w:hAnsi="宋体" w:cs="宋体"/>
          <w:b/>
          <w:color w:val="000000"/>
          <w:kern w:val="0"/>
          <w:sz w:val="24"/>
          <w:highlight w:val="none"/>
          <w:lang w:val="en-US" w:eastAsia="zh-CN"/>
        </w:rPr>
        <w:t>66</w:t>
      </w:r>
      <w:r>
        <w:rPr>
          <w:rFonts w:hint="eastAsia" w:ascii="宋体" w:hAnsi="宋体" w:cs="宋体"/>
          <w:b/>
          <w:color w:val="000000"/>
          <w:kern w:val="0"/>
          <w:sz w:val="24"/>
          <w:highlight w:val="none"/>
        </w:rPr>
        <w:t>）</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总学时：</w:t>
      </w:r>
      <w:r>
        <w:rPr>
          <w:rFonts w:hint="eastAsia" w:ascii="宋体" w:hAnsi="宋体" w:cs="宋体"/>
          <w:color w:val="000000"/>
          <w:kern w:val="0"/>
          <w:sz w:val="24"/>
          <w:highlight w:val="none"/>
          <w:lang w:val="en-US" w:eastAsia="zh-CN"/>
        </w:rPr>
        <w:t>32</w:t>
      </w:r>
      <w:r>
        <w:rPr>
          <w:rFonts w:hint="eastAsia" w:ascii="宋体" w:hAnsi="宋体" w:cs="宋体"/>
          <w:color w:val="000000"/>
          <w:kern w:val="0"/>
          <w:sz w:val="24"/>
          <w:highlight w:val="none"/>
        </w:rPr>
        <w:t>学时（理论学时</w:t>
      </w:r>
      <w:r>
        <w:rPr>
          <w:rFonts w:hint="eastAsia" w:ascii="宋体" w:hAnsi="宋体" w:cs="宋体"/>
          <w:color w:val="000000"/>
          <w:kern w:val="0"/>
          <w:sz w:val="24"/>
          <w:highlight w:val="none"/>
          <w:lang w:val="en-US" w:eastAsia="zh-CN"/>
        </w:rPr>
        <w:t>32</w:t>
      </w:r>
      <w:r>
        <w:rPr>
          <w:rFonts w:hint="eastAsia" w:ascii="宋体" w:hAnsi="宋体" w:cs="宋体"/>
          <w:color w:val="000000"/>
          <w:kern w:val="0"/>
          <w:sz w:val="24"/>
          <w:highlight w:val="none"/>
        </w:rPr>
        <w:t>，实验学时0）</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总学分：</w:t>
      </w:r>
      <w:r>
        <w:rPr>
          <w:rFonts w:hint="eastAsia" w:ascii="宋体" w:hAnsi="宋体" w:cs="宋体"/>
          <w:color w:val="000000"/>
          <w:kern w:val="0"/>
          <w:sz w:val="24"/>
          <w:highlight w:val="none"/>
          <w:lang w:val="en-US" w:eastAsia="zh-CN"/>
        </w:rPr>
        <w:t>2</w:t>
      </w:r>
      <w:r>
        <w:rPr>
          <w:rFonts w:hint="eastAsia" w:ascii="宋体" w:hAnsi="宋体" w:cs="宋体"/>
          <w:color w:val="000000"/>
          <w:kern w:val="0"/>
          <w:sz w:val="24"/>
          <w:highlight w:val="none"/>
        </w:rPr>
        <w:t>学分</w:t>
      </w:r>
    </w:p>
    <w:p>
      <w:pPr>
        <w:spacing w:line="460" w:lineRule="exact"/>
        <w:ind w:firstLine="480" w:firstLineChars="200"/>
        <w:rPr>
          <w:color w:val="000000"/>
          <w:sz w:val="24"/>
          <w:highlight w:val="none"/>
          <w:shd w:val="clear" w:color="auto" w:fill="FFFFFF"/>
        </w:rPr>
      </w:pPr>
      <w:r>
        <w:rPr>
          <w:rFonts w:hint="eastAsia" w:ascii="宋体" w:hAnsi="宋体" w:cs="宋体"/>
          <w:color w:val="000000"/>
          <w:kern w:val="0"/>
          <w:sz w:val="24"/>
          <w:highlight w:val="none"/>
        </w:rPr>
        <w:t>概述：</w:t>
      </w:r>
      <w:r>
        <w:rPr>
          <w:rFonts w:hint="eastAsia"/>
          <w:color w:val="000000"/>
          <w:sz w:val="24"/>
          <w:highlight w:val="none"/>
        </w:rPr>
        <w:t>《资产评估》是在资产转让、股权转让、企业兼并、资产抵押等经济活动领域工作中不可缺少的专业知识，是财务管理人员必须具备的有关知识结构。该门课程对于资产评估的基本理论、基本方法、技术及程序作出全面、系统的介绍，并在此基础上引入案例分析和具体资产的评估讲解。帮助学生掌握各种资产业务的具体评估方法和评估报告的撰写方法。</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前承课程：财务管理</w:t>
      </w:r>
    </w:p>
    <w:p>
      <w:pPr>
        <w:spacing w:line="46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后续课程：企业价值评估等</w:t>
      </w:r>
    </w:p>
    <w:p>
      <w:pPr>
        <w:spacing w:line="460" w:lineRule="exact"/>
        <w:ind w:firstLine="420" w:firstLineChars="200"/>
      </w:pPr>
    </w:p>
    <w:sectPr>
      <w:pgSz w:w="11906" w:h="16838"/>
      <w:pgMar w:top="1531" w:right="1361" w:bottom="85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altName w:val="微软雅黑"/>
    <w:panose1 w:val="00000000000000000000"/>
    <w:charset w:val="86"/>
    <w:family w:val="auto"/>
    <w:pitch w:val="default"/>
    <w:sig w:usb0="00000000" w:usb1="00000000" w:usb2="0000000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xODNiMDE2ZmQ3YmI2NzNmMGY2OGMyODU0OTc2MDMifQ=="/>
  </w:docVars>
  <w:rsids>
    <w:rsidRoot w:val="003C7C37"/>
    <w:rsid w:val="00023822"/>
    <w:rsid w:val="00041B42"/>
    <w:rsid w:val="00057726"/>
    <w:rsid w:val="00100E7B"/>
    <w:rsid w:val="00112BC4"/>
    <w:rsid w:val="001241AE"/>
    <w:rsid w:val="00147767"/>
    <w:rsid w:val="0019637C"/>
    <w:rsid w:val="001A10FD"/>
    <w:rsid w:val="001B114D"/>
    <w:rsid w:val="002405D1"/>
    <w:rsid w:val="00256EB2"/>
    <w:rsid w:val="002869A8"/>
    <w:rsid w:val="002C2B25"/>
    <w:rsid w:val="00332115"/>
    <w:rsid w:val="00384883"/>
    <w:rsid w:val="00386BDA"/>
    <w:rsid w:val="003C5C97"/>
    <w:rsid w:val="003C7C37"/>
    <w:rsid w:val="003E3893"/>
    <w:rsid w:val="003F6E22"/>
    <w:rsid w:val="00416F02"/>
    <w:rsid w:val="00441AB8"/>
    <w:rsid w:val="004C0180"/>
    <w:rsid w:val="004D3F71"/>
    <w:rsid w:val="004E485A"/>
    <w:rsid w:val="00506C91"/>
    <w:rsid w:val="005735AC"/>
    <w:rsid w:val="005F2AD5"/>
    <w:rsid w:val="00634FEE"/>
    <w:rsid w:val="00644AFA"/>
    <w:rsid w:val="006848C4"/>
    <w:rsid w:val="00685705"/>
    <w:rsid w:val="00695E49"/>
    <w:rsid w:val="006C072E"/>
    <w:rsid w:val="006E594C"/>
    <w:rsid w:val="007110EE"/>
    <w:rsid w:val="00723C98"/>
    <w:rsid w:val="00772199"/>
    <w:rsid w:val="007A5456"/>
    <w:rsid w:val="007C68D8"/>
    <w:rsid w:val="007F582D"/>
    <w:rsid w:val="00881FC8"/>
    <w:rsid w:val="008839F3"/>
    <w:rsid w:val="008A2B23"/>
    <w:rsid w:val="008A5372"/>
    <w:rsid w:val="008E35FF"/>
    <w:rsid w:val="008F57EC"/>
    <w:rsid w:val="009039BD"/>
    <w:rsid w:val="00952227"/>
    <w:rsid w:val="00962A39"/>
    <w:rsid w:val="009A0EFC"/>
    <w:rsid w:val="009A0FC6"/>
    <w:rsid w:val="009A24A1"/>
    <w:rsid w:val="009E70DD"/>
    <w:rsid w:val="00A007AB"/>
    <w:rsid w:val="00A24B61"/>
    <w:rsid w:val="00A34E5E"/>
    <w:rsid w:val="00A9169B"/>
    <w:rsid w:val="00AA11C5"/>
    <w:rsid w:val="00AF0AAC"/>
    <w:rsid w:val="00B579BB"/>
    <w:rsid w:val="00B75429"/>
    <w:rsid w:val="00B82B68"/>
    <w:rsid w:val="00BC2992"/>
    <w:rsid w:val="00C159C6"/>
    <w:rsid w:val="00C17E35"/>
    <w:rsid w:val="00C2616D"/>
    <w:rsid w:val="00CB5197"/>
    <w:rsid w:val="00D80D53"/>
    <w:rsid w:val="00DA0802"/>
    <w:rsid w:val="00DC3262"/>
    <w:rsid w:val="00E202AB"/>
    <w:rsid w:val="00E24A5D"/>
    <w:rsid w:val="00EC5C0C"/>
    <w:rsid w:val="00EE18E4"/>
    <w:rsid w:val="00EF1124"/>
    <w:rsid w:val="00EF1FCB"/>
    <w:rsid w:val="00F0226D"/>
    <w:rsid w:val="00F22B51"/>
    <w:rsid w:val="00F50DFF"/>
    <w:rsid w:val="00F53830"/>
    <w:rsid w:val="00F92F1B"/>
    <w:rsid w:val="025F4148"/>
    <w:rsid w:val="0488590D"/>
    <w:rsid w:val="049251C3"/>
    <w:rsid w:val="065E683D"/>
    <w:rsid w:val="06D94F6B"/>
    <w:rsid w:val="06E415DA"/>
    <w:rsid w:val="07D21D7A"/>
    <w:rsid w:val="09B96AC7"/>
    <w:rsid w:val="0A2F0DBE"/>
    <w:rsid w:val="0ADB7197"/>
    <w:rsid w:val="0B191749"/>
    <w:rsid w:val="0C4072B2"/>
    <w:rsid w:val="0E4A09D7"/>
    <w:rsid w:val="105E064F"/>
    <w:rsid w:val="12BC3E5C"/>
    <w:rsid w:val="194D2CE1"/>
    <w:rsid w:val="19507C37"/>
    <w:rsid w:val="19624BEF"/>
    <w:rsid w:val="19C52409"/>
    <w:rsid w:val="19EC2827"/>
    <w:rsid w:val="1B6D2BFC"/>
    <w:rsid w:val="1C210EAD"/>
    <w:rsid w:val="1ED0096A"/>
    <w:rsid w:val="1ED12142"/>
    <w:rsid w:val="1FB8197E"/>
    <w:rsid w:val="211D776A"/>
    <w:rsid w:val="213F1567"/>
    <w:rsid w:val="22A241DF"/>
    <w:rsid w:val="22F400B1"/>
    <w:rsid w:val="24013373"/>
    <w:rsid w:val="24877D1C"/>
    <w:rsid w:val="24DC6540"/>
    <w:rsid w:val="266B5F72"/>
    <w:rsid w:val="2697252C"/>
    <w:rsid w:val="27F03E2A"/>
    <w:rsid w:val="27F61F59"/>
    <w:rsid w:val="28100029"/>
    <w:rsid w:val="28572D53"/>
    <w:rsid w:val="28E6244D"/>
    <w:rsid w:val="29054E3F"/>
    <w:rsid w:val="295F5F71"/>
    <w:rsid w:val="29C64714"/>
    <w:rsid w:val="29FB2613"/>
    <w:rsid w:val="2A71321A"/>
    <w:rsid w:val="2A760096"/>
    <w:rsid w:val="2ACF4037"/>
    <w:rsid w:val="2AFF22C3"/>
    <w:rsid w:val="2B2A31B0"/>
    <w:rsid w:val="2B41674B"/>
    <w:rsid w:val="2BB33B60"/>
    <w:rsid w:val="2BD17ACF"/>
    <w:rsid w:val="2E1446F7"/>
    <w:rsid w:val="2F0B32F8"/>
    <w:rsid w:val="2F6D7B0F"/>
    <w:rsid w:val="2FF3270A"/>
    <w:rsid w:val="314957B4"/>
    <w:rsid w:val="31A54815"/>
    <w:rsid w:val="32FD0059"/>
    <w:rsid w:val="344F3C87"/>
    <w:rsid w:val="346A0AC1"/>
    <w:rsid w:val="395A1FE4"/>
    <w:rsid w:val="399B6736"/>
    <w:rsid w:val="3B1A3241"/>
    <w:rsid w:val="3C095452"/>
    <w:rsid w:val="3C667DC0"/>
    <w:rsid w:val="3D271C45"/>
    <w:rsid w:val="3DDB5567"/>
    <w:rsid w:val="3F915BE6"/>
    <w:rsid w:val="3FD80FD4"/>
    <w:rsid w:val="42FD0150"/>
    <w:rsid w:val="44174B03"/>
    <w:rsid w:val="44410366"/>
    <w:rsid w:val="455230E7"/>
    <w:rsid w:val="47486A40"/>
    <w:rsid w:val="49C16F7D"/>
    <w:rsid w:val="4A2A406F"/>
    <w:rsid w:val="4A5751EC"/>
    <w:rsid w:val="4B176C89"/>
    <w:rsid w:val="4B58746D"/>
    <w:rsid w:val="4B7A73E4"/>
    <w:rsid w:val="4BED22AB"/>
    <w:rsid w:val="4C526F53"/>
    <w:rsid w:val="4EB470B0"/>
    <w:rsid w:val="4FA40ED3"/>
    <w:rsid w:val="4FD22138"/>
    <w:rsid w:val="50A5500C"/>
    <w:rsid w:val="52756B57"/>
    <w:rsid w:val="530A729F"/>
    <w:rsid w:val="533631CD"/>
    <w:rsid w:val="53CE651E"/>
    <w:rsid w:val="542425E2"/>
    <w:rsid w:val="57170F74"/>
    <w:rsid w:val="583B7EFB"/>
    <w:rsid w:val="58AD509F"/>
    <w:rsid w:val="590B3D71"/>
    <w:rsid w:val="59433EDE"/>
    <w:rsid w:val="5AEE74A6"/>
    <w:rsid w:val="5DEB5F1F"/>
    <w:rsid w:val="5F4C4F82"/>
    <w:rsid w:val="60D61A97"/>
    <w:rsid w:val="61642270"/>
    <w:rsid w:val="61BE6C8E"/>
    <w:rsid w:val="61CB0541"/>
    <w:rsid w:val="624A5143"/>
    <w:rsid w:val="64F61D79"/>
    <w:rsid w:val="6550060D"/>
    <w:rsid w:val="684A4F7C"/>
    <w:rsid w:val="68703824"/>
    <w:rsid w:val="6A5954FB"/>
    <w:rsid w:val="6B014FD4"/>
    <w:rsid w:val="6CF070AE"/>
    <w:rsid w:val="6D1E1EED"/>
    <w:rsid w:val="6D8C4A4C"/>
    <w:rsid w:val="6FCC2106"/>
    <w:rsid w:val="71CF1988"/>
    <w:rsid w:val="75120509"/>
    <w:rsid w:val="763E532E"/>
    <w:rsid w:val="77A411C1"/>
    <w:rsid w:val="785C1A9B"/>
    <w:rsid w:val="79D12015"/>
    <w:rsid w:val="7B0A341D"/>
    <w:rsid w:val="7B155866"/>
    <w:rsid w:val="7C683105"/>
    <w:rsid w:val="7C8B294F"/>
    <w:rsid w:val="7DAD7FD8"/>
    <w:rsid w:val="7ED06D3F"/>
    <w:rsid w:val="7F0122FA"/>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3"/>
    <w:qFormat/>
    <w:uiPriority w:val="0"/>
    <w:pPr>
      <w:spacing w:after="120" w:line="480" w:lineRule="auto"/>
      <w:ind w:left="420" w:leftChars="200"/>
    </w:pPr>
    <w:rPr>
      <w:szCs w:val="24"/>
    </w:rPr>
  </w:style>
  <w:style w:type="paragraph" w:styleId="3">
    <w:name w:val="annotation text"/>
    <w:basedOn w:val="1"/>
    <w:link w:val="12"/>
    <w:qFormat/>
    <w:uiPriority w:val="0"/>
    <w:pPr>
      <w:jc w:val="left"/>
    </w:pPr>
    <w:rPr>
      <w:szCs w:val="24"/>
    </w:rPr>
  </w:style>
  <w:style w:type="paragraph" w:styleId="4">
    <w:name w:val="Balloon Text"/>
    <w:basedOn w:val="1"/>
    <w:link w:val="14"/>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24"/>
    </w:rPr>
  </w:style>
  <w:style w:type="paragraph" w:styleId="6">
    <w:name w:val="header"/>
    <w:basedOn w:val="1"/>
    <w:link w:val="1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24"/>
    </w:rPr>
  </w:style>
  <w:style w:type="paragraph" w:styleId="7">
    <w:name w:val="Normal (Web)"/>
    <w:basedOn w:val="1"/>
    <w:qFormat/>
    <w:uiPriority w:val="0"/>
    <w:rPr>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qFormat/>
    <w:uiPriority w:val="99"/>
    <w:rPr>
      <w:color w:val="0000FF"/>
      <w:u w:val="single"/>
    </w:rPr>
  </w:style>
  <w:style w:type="character" w:customStyle="1" w:styleId="12">
    <w:name w:val="批注文字 字符"/>
    <w:basedOn w:val="10"/>
    <w:link w:val="3"/>
    <w:qFormat/>
    <w:uiPriority w:val="0"/>
    <w:rPr>
      <w:szCs w:val="24"/>
    </w:rPr>
  </w:style>
  <w:style w:type="character" w:customStyle="1" w:styleId="13">
    <w:name w:val="正文文本缩进 2 字符"/>
    <w:basedOn w:val="10"/>
    <w:link w:val="2"/>
    <w:qFormat/>
    <w:uiPriority w:val="0"/>
    <w:rPr>
      <w:szCs w:val="24"/>
    </w:rPr>
  </w:style>
  <w:style w:type="character" w:customStyle="1" w:styleId="14">
    <w:name w:val="批注框文本 字符"/>
    <w:basedOn w:val="10"/>
    <w:link w:val="4"/>
    <w:qFormat/>
    <w:uiPriority w:val="0"/>
    <w:rPr>
      <w:sz w:val="18"/>
      <w:szCs w:val="18"/>
    </w:rPr>
  </w:style>
  <w:style w:type="character" w:customStyle="1" w:styleId="15">
    <w:name w:val="页脚 字符"/>
    <w:basedOn w:val="10"/>
    <w:link w:val="5"/>
    <w:qFormat/>
    <w:uiPriority w:val="0"/>
    <w:rPr>
      <w:sz w:val="18"/>
      <w:szCs w:val="24"/>
    </w:rPr>
  </w:style>
  <w:style w:type="character" w:customStyle="1" w:styleId="16">
    <w:name w:val="页眉 字符"/>
    <w:basedOn w:val="10"/>
    <w:link w:val="6"/>
    <w:qFormat/>
    <w:uiPriority w:val="0"/>
    <w:rPr>
      <w:sz w:val="18"/>
      <w:szCs w:val="24"/>
    </w:rPr>
  </w:style>
  <w:style w:type="character" w:customStyle="1" w:styleId="17">
    <w:name w:val="font91"/>
    <w:qFormat/>
    <w:uiPriority w:val="0"/>
    <w:rPr>
      <w:rFonts w:hint="eastAsia" w:ascii="宋体" w:hAnsi="宋体" w:eastAsia="宋体" w:cs="宋体"/>
      <w:color w:val="000000"/>
      <w:sz w:val="20"/>
      <w:szCs w:val="20"/>
      <w:u w:val="none"/>
    </w:rPr>
  </w:style>
  <w:style w:type="character" w:customStyle="1" w:styleId="18">
    <w:name w:val="font11"/>
    <w:basedOn w:val="10"/>
    <w:qFormat/>
    <w:uiPriority w:val="0"/>
    <w:rPr>
      <w:rFonts w:hint="default" w:ascii="Times New Roman" w:hAnsi="Times New Roman" w:cs="Times New Roman"/>
      <w:color w:val="000000"/>
      <w:sz w:val="20"/>
      <w:szCs w:val="20"/>
      <w:u w:val="none"/>
    </w:rPr>
  </w:style>
  <w:style w:type="character" w:customStyle="1" w:styleId="19">
    <w:name w:val="font61"/>
    <w:qFormat/>
    <w:uiPriority w:val="0"/>
    <w:rPr>
      <w:rFonts w:hint="eastAsia" w:ascii="宋体" w:hAnsi="宋体" w:eastAsia="宋体" w:cs="宋体"/>
      <w:color w:val="000000"/>
      <w:sz w:val="18"/>
      <w:szCs w:val="18"/>
      <w:u w:val="none"/>
    </w:rPr>
  </w:style>
  <w:style w:type="character" w:customStyle="1" w:styleId="20">
    <w:name w:val="font21"/>
    <w:qFormat/>
    <w:uiPriority w:val="0"/>
    <w:rPr>
      <w:rFonts w:hint="default" w:ascii="Times New Roman" w:hAnsi="Times New Roman" w:cs="Times New Roman"/>
      <w:color w:val="000000"/>
      <w:sz w:val="20"/>
      <w:szCs w:val="20"/>
      <w:u w:val="none"/>
    </w:rPr>
  </w:style>
  <w:style w:type="character" w:customStyle="1" w:styleId="21">
    <w:name w:val="font71"/>
    <w:qFormat/>
    <w:uiPriority w:val="0"/>
    <w:rPr>
      <w:rFonts w:hint="eastAsia" w:ascii="宋体" w:hAnsi="宋体" w:eastAsia="宋体" w:cs="宋体"/>
      <w:color w:val="000000"/>
      <w:sz w:val="20"/>
      <w:szCs w:val="20"/>
      <w:u w:val="none"/>
    </w:rPr>
  </w:style>
  <w:style w:type="paragraph" w:customStyle="1" w:styleId="2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3">
    <w:name w:val="Body Text Indent1"/>
    <w:basedOn w:val="1"/>
    <w:qFormat/>
    <w:uiPriority w:val="0"/>
    <w:pPr>
      <w:ind w:firstLine="480"/>
    </w:pPr>
    <w:rPr>
      <w:sz w:val="20"/>
      <w:szCs w:val="20"/>
    </w:rPr>
  </w:style>
  <w:style w:type="character" w:customStyle="1" w:styleId="24">
    <w:name w:val="font01"/>
    <w:basedOn w:val="10"/>
    <w:qFormat/>
    <w:uiPriority w:val="0"/>
    <w:rPr>
      <w:rFonts w:hint="eastAsia" w:ascii="宋体" w:hAnsi="宋体" w:eastAsia="宋体" w:cs="宋体"/>
      <w:color w:val="000000"/>
      <w:sz w:val="24"/>
      <w:szCs w:val="24"/>
      <w:u w:val="none"/>
    </w:rPr>
  </w:style>
  <w:style w:type="character" w:customStyle="1" w:styleId="25">
    <w:name w:val="font31"/>
    <w:basedOn w:val="10"/>
    <w:qFormat/>
    <w:uiPriority w:val="0"/>
    <w:rPr>
      <w:rFonts w:hint="eastAsia" w:ascii="宋体" w:hAnsi="宋体" w:eastAsia="宋体" w:cs="宋体"/>
      <w:color w:val="000000"/>
      <w:sz w:val="18"/>
      <w:szCs w:val="18"/>
      <w:u w:val="none"/>
    </w:rPr>
  </w:style>
  <w:style w:type="paragraph" w:styleId="26">
    <w:name w:val="List Paragraph"/>
    <w:basedOn w:val="1"/>
    <w:unhideWhenUsed/>
    <w:qFormat/>
    <w:uiPriority w:val="99"/>
    <w:pPr>
      <w:ind w:firstLine="420" w:firstLineChars="200"/>
    </w:pPr>
    <w:rPr>
      <w:szCs w:val="24"/>
    </w:rPr>
  </w:style>
  <w:style w:type="paragraph" w:customStyle="1" w:styleId="27">
    <w:name w:val="Contents2"/>
    <w:basedOn w:val="1"/>
    <w:next w:val="1"/>
    <w:qFormat/>
    <w:uiPriority w:val="0"/>
    <w:pPr>
      <w:spacing w:line="360" w:lineRule="atLeast"/>
      <w:outlineLvl w:val="1"/>
    </w:pPr>
    <w:rPr>
      <w:rFonts w:eastAsia="黑体" w:cs="Arial"/>
      <w:bCs/>
      <w:sz w:val="3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9422</Words>
  <Characters>10197</Characters>
  <Lines>151</Lines>
  <Paragraphs>42</Paragraphs>
  <TotalTime>18</TotalTime>
  <ScaleCrop>false</ScaleCrop>
  <LinksUpToDate>false</LinksUpToDate>
  <CharactersWithSpaces>10664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2022-06-23T02:59:00Z</dcterms:created>
  <dc:creator>admin</dc:creator>
  <cp:lastModifiedBy>小飞鱼</cp:lastModifiedBy>
  <dcterms:modified xsi:type="dcterms:W3CDTF">2023-07-18T09:30:44Z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22E7E56388774E78BF5FAE184ABCCC36</vt:lpwstr>
  </property>
</Properties>
</file>