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机械设计制造及其自动化</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kern w:val="44"/>
          <w:sz w:val="44"/>
          <w:szCs w:val="44"/>
        </w:rPr>
      </w:pPr>
      <w:r>
        <w:rPr>
          <w:rFonts w:hint="eastAsia" w:ascii="方正小标宋简体" w:hAnsi="方正小标宋简体" w:eastAsia="方正小标宋简体" w:cs="方正小标宋简体"/>
          <w:b w:val="0"/>
          <w:bCs w:val="0"/>
          <w:kern w:val="44"/>
          <w:sz w:val="44"/>
          <w:szCs w:val="44"/>
        </w:rPr>
        <w:t>专业人才培养方案</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cs="宋体"/>
          <w:sz w:val="28"/>
          <w:szCs w:val="28"/>
        </w:rPr>
      </w:pPr>
      <w:r>
        <w:rPr>
          <w:rFonts w:hint="eastAsia" w:ascii="宋体" w:hAnsi="宋体" w:cs="宋体"/>
          <w:sz w:val="28"/>
          <w:szCs w:val="28"/>
        </w:rPr>
        <w:t>专业代码：080202        执笔人：李显昌</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cs="宋体"/>
          <w:sz w:val="28"/>
          <w:szCs w:val="28"/>
        </w:rPr>
      </w:pPr>
    </w:p>
    <w:p>
      <w:pPr>
        <w:spacing w:line="460" w:lineRule="exact"/>
        <w:ind w:firstLine="562" w:firstLineChars="200"/>
        <w:rPr>
          <w:rFonts w:ascii="方正黑体简体" w:hAnsi="宋体" w:eastAsia="方正黑体简体"/>
          <w:sz w:val="28"/>
          <w:szCs w:val="28"/>
        </w:rPr>
      </w:pPr>
      <w:r>
        <w:rPr>
          <w:rFonts w:hint="eastAsia" w:ascii="宋体" w:hAnsi="宋体" w:cs="宋体"/>
          <w:b/>
          <w:bCs/>
          <w:sz w:val="28"/>
          <w:szCs w:val="28"/>
        </w:rPr>
        <w:t>一、培养目标</w:t>
      </w:r>
    </w:p>
    <w:p>
      <w:pPr>
        <w:spacing w:line="460" w:lineRule="exact"/>
        <w:ind w:firstLine="480" w:firstLineChars="200"/>
        <w:jc w:val="left"/>
        <w:rPr>
          <w:sz w:val="24"/>
        </w:rPr>
      </w:pPr>
      <w:r>
        <w:rPr>
          <w:rFonts w:hint="eastAsia"/>
          <w:sz w:val="24"/>
        </w:rPr>
        <w:t>本专业培养具备机械设计制造及其自动化专业基础知识及应用能力，能在机械设计制造领域从事设计、制造、科技开发、应用研究、运行管理等方面工作的品德高尚，身心健康，基础扎实，实践能力、适应能力、创新能力强</w:t>
      </w:r>
      <w:r>
        <w:rPr>
          <w:rFonts w:hint="eastAsia" w:ascii="宋体" w:hAnsi="宋体" w:cs="宋体"/>
          <w:sz w:val="24"/>
        </w:rPr>
        <w:t>的高素质应用型人才。</w:t>
      </w:r>
    </w:p>
    <w:p>
      <w:pPr>
        <w:numPr>
          <w:ilvl w:val="0"/>
          <w:numId w:val="1"/>
        </w:numPr>
        <w:spacing w:line="460" w:lineRule="exact"/>
        <w:ind w:firstLine="562" w:firstLineChars="200"/>
        <w:rPr>
          <w:rFonts w:ascii="宋体" w:hAnsi="宋体" w:cs="宋体"/>
          <w:b/>
          <w:bCs/>
          <w:sz w:val="28"/>
          <w:szCs w:val="28"/>
        </w:rPr>
      </w:pPr>
      <w:r>
        <w:rPr>
          <w:rFonts w:hint="eastAsia" w:ascii="宋体" w:hAnsi="宋体" w:cs="宋体"/>
          <w:b/>
          <w:bCs/>
          <w:sz w:val="28"/>
          <w:szCs w:val="28"/>
        </w:rPr>
        <w:t>培养要求</w:t>
      </w:r>
    </w:p>
    <w:p>
      <w:pPr>
        <w:spacing w:line="460" w:lineRule="exact"/>
        <w:ind w:firstLine="480" w:firstLineChars="200"/>
        <w:jc w:val="left"/>
        <w:rPr>
          <w:sz w:val="24"/>
        </w:rPr>
      </w:pPr>
      <w:r>
        <w:rPr>
          <w:rFonts w:hint="eastAsia"/>
          <w:sz w:val="24"/>
        </w:rPr>
        <w:t>（一）专业培养基本要求</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要求1：掌握人文社会科学、自然科学等全面提升大学生素质和交流能力的通识教育知识；</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要求2：掌握从事该专业学习、工作必备工具性知识、专业知识和相关知识；</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要求3：掌握文献检索、资料查询、一门外语交流、机械工程专业术语及图表表达和计算等的能力，具备较强的使用现代化工程工具的基础能力；</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要求4：具备综合运用所学知识对机械工程问题进行系统表达、建立模型、试验研究、分析论证和解决工程问题的初步能力；具备职业发展所需的自主学习和持续发展的专业设计、分析能力；</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5：具有初步的机械系统、零部件设计、检验检测、试验研究和数据处理的能力；具有工艺规程编制、数控加工等相关制造技术的应用能力；具有专业开拓创新能力和较强的团队协作、沟通、组织协调与管理的工程实践应用能力；</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要求6：具备健全的心理和健康的体魄；树立科学的世界观和正确的人生观，具有强烈的爱国敬业精神、良好的人文和艺术素养、职业道德，具有遵守法律、行业规范的意识；</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要求7：具有扎实的专业基础知识、基本理论和基本技能；掌握工程思维和科学研究的基本方法，具有科学态度和实干创新精神；具有团队协作意识，胜任角色转换；具有“终生学习、持续发展”的意识；</w:t>
      </w:r>
    </w:p>
    <w:p>
      <w:pPr>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要求8：具有创新、创业意识，能主动了解和把握本学科前沿和发展趋势，有一定的发展眼光和行业视野。</w:t>
      </w:r>
    </w:p>
    <w:p>
      <w:pPr>
        <w:spacing w:line="460" w:lineRule="exact"/>
        <w:jc w:val="left"/>
        <w:rPr>
          <w:sz w:val="24"/>
        </w:rPr>
      </w:pPr>
      <w:r>
        <w:rPr>
          <w:rFonts w:hint="eastAsia"/>
          <w:sz w:val="24"/>
        </w:rPr>
        <w:t xml:space="preserve">    （二）课程体系与培养要求的对应关系矩阵</w:t>
      </w:r>
    </w:p>
    <w:p>
      <w:pPr>
        <w:spacing w:line="440" w:lineRule="exact"/>
        <w:ind w:left="420" w:leftChars="200"/>
        <w:jc w:val="left"/>
        <w:rPr>
          <w:szCs w:val="21"/>
        </w:rPr>
      </w:pPr>
      <w:r>
        <w:rPr>
          <w:rFonts w:hint="eastAsia" w:ascii="宋体" w:hAnsi="宋体" w:cs="宋体"/>
          <w:szCs w:val="21"/>
        </w:rPr>
        <w:t>表1                                                 机械设计制造及其自动化专业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002" w:type="dxa"/>
            <w:tcBorders>
              <w:tl2br w:val="single" w:color="auto" w:sz="4" w:space="0"/>
              <w:tr2bl w:val="nil"/>
            </w:tcBorders>
            <w:vAlign w:val="center"/>
          </w:tcPr>
          <w:p>
            <w:pPr>
              <w:snapToGrid w:val="0"/>
              <w:rPr>
                <w:rFonts w:ascii="宋体" w:hAnsi="宋体" w:cs="宋体"/>
                <w:sz w:val="18"/>
                <w:szCs w:val="18"/>
              </w:rPr>
            </w:pPr>
            <w:r>
              <w:rPr>
                <w:rFonts w:hint="eastAsia"/>
                <w:szCs w:val="21"/>
              </w:rPr>
              <w:t>课程名称          培养要求</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1</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2</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3</w:t>
            </w:r>
          </w:p>
        </w:tc>
        <w:tc>
          <w:tcPr>
            <w:tcW w:w="795"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4</w:t>
            </w:r>
          </w:p>
        </w:tc>
        <w:tc>
          <w:tcPr>
            <w:tcW w:w="793"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5</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6</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cstheme="minorEastAsia"/>
                <w:szCs w:val="21"/>
              </w:rPr>
              <w:t>7</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cstheme="minorEastAsia"/>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3" w:hRule="exact"/>
          <w:jc w:val="center"/>
        </w:trPr>
        <w:tc>
          <w:tcPr>
            <w:tcW w:w="3002" w:type="dxa"/>
            <w:tcBorders>
              <w:tl2br w:val="nil"/>
              <w:tr2bl w:val="nil"/>
            </w:tcBorders>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思想政治课（</w:t>
            </w:r>
          </w:p>
          <w:p>
            <w:pPr>
              <w:pStyle w:val="18"/>
              <w:widowControl/>
              <w:ind w:firstLine="0" w:firstLineChars="0"/>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1.思想道德与法</w:t>
            </w:r>
            <w:r>
              <w:rPr>
                <w:rFonts w:hint="eastAsia" w:ascii="宋体" w:hAnsi="宋体" w:cs="宋体"/>
                <w:color w:val="000000"/>
                <w:kern w:val="0"/>
                <w:sz w:val="18"/>
                <w:szCs w:val="18"/>
                <w:lang w:eastAsia="zh-CN"/>
              </w:rPr>
              <w:t>治</w:t>
            </w:r>
          </w:p>
          <w:p>
            <w:pPr>
              <w:pStyle w:val="18"/>
              <w:widowControl/>
              <w:ind w:firstLine="0" w:firstLineChars="0"/>
              <w:rPr>
                <w:rFonts w:ascii="宋体" w:hAnsi="宋体" w:cs="宋体"/>
                <w:sz w:val="18"/>
                <w:szCs w:val="18"/>
              </w:rPr>
            </w:pPr>
            <w:r>
              <w:rPr>
                <w:rFonts w:hint="eastAsia" w:ascii="宋体" w:hAnsi="宋体" w:cs="宋体"/>
                <w:color w:val="000000"/>
                <w:kern w:val="0"/>
                <w:sz w:val="18"/>
                <w:szCs w:val="18"/>
              </w:rPr>
              <w:t>2.中国近现代史纲要</w:t>
            </w:r>
          </w:p>
          <w:p>
            <w:pPr>
              <w:pStyle w:val="18"/>
              <w:widowControl/>
              <w:ind w:firstLine="0" w:firstLineChars="0"/>
              <w:rPr>
                <w:rFonts w:ascii="宋体" w:hAnsi="宋体" w:cs="宋体"/>
                <w:sz w:val="18"/>
                <w:szCs w:val="18"/>
              </w:rPr>
            </w:pPr>
            <w:r>
              <w:rPr>
                <w:rFonts w:hint="eastAsia" w:ascii="宋体" w:hAnsi="宋体" w:cs="宋体"/>
                <w:color w:val="000000"/>
                <w:kern w:val="0"/>
                <w:sz w:val="18"/>
                <w:szCs w:val="18"/>
              </w:rPr>
              <w:t>3.马克思主义基本原理</w:t>
            </w:r>
          </w:p>
          <w:p>
            <w:pPr>
              <w:pStyle w:val="18"/>
              <w:widowControl/>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4.毛泽东思想和中国特色社会主义理论体系概论</w:t>
            </w:r>
          </w:p>
          <w:p>
            <w:pPr>
              <w:pStyle w:val="18"/>
              <w:widowControl/>
              <w:ind w:firstLine="0" w:firstLineChars="0"/>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5.习近平新时代中国特色社会主义思想概论</w:t>
            </w:r>
          </w:p>
          <w:p>
            <w:pPr>
              <w:pStyle w:val="18"/>
              <w:widowControl/>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6</w:t>
            </w:r>
            <w:r>
              <w:rPr>
                <w:rFonts w:hint="eastAsia" w:ascii="宋体" w:hAnsi="宋体" w:cs="宋体"/>
                <w:color w:val="000000"/>
                <w:kern w:val="0"/>
                <w:sz w:val="18"/>
                <w:szCs w:val="18"/>
              </w:rPr>
              <w:t>.形势与政策</w:t>
            </w:r>
            <w:r>
              <w:rPr>
                <w:rFonts w:hint="eastAsia" w:ascii="宋体" w:hAnsi="宋体" w:cs="宋体"/>
                <w:color w:val="000000"/>
                <w:kern w:val="0"/>
                <w:sz w:val="18"/>
                <w:szCs w:val="18"/>
                <w:lang w:eastAsia="zh-CN"/>
              </w:rPr>
              <w:t>Ⅰ、Ⅱ、Ⅲ、Ⅳ、Ⅴ、Ⅵ</w:t>
            </w:r>
            <w:r>
              <w:rPr>
                <w:rFonts w:hint="eastAsia" w:ascii="宋体" w:hAnsi="宋体" w:cs="宋体"/>
                <w:color w:val="000000"/>
                <w:kern w:val="0"/>
                <w:sz w:val="18"/>
                <w:szCs w:val="18"/>
              </w:rPr>
              <w:t>）</w:t>
            </w:r>
          </w:p>
          <w:p>
            <w:pPr>
              <w:pStyle w:val="18"/>
              <w:widowControl/>
              <w:ind w:firstLine="0" w:firstLineChars="0"/>
              <w:rPr>
                <w:rFonts w:hint="eastAsia" w:ascii="宋体" w:hAnsi="宋体" w:cs="宋体"/>
                <w:color w:val="000000"/>
                <w:kern w:val="0"/>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hint="eastAsia" w:ascii="宋体" w:hAnsi="宋体" w:eastAsia="宋体" w:cs="宋体"/>
                <w:sz w:val="18"/>
                <w:szCs w:val="18"/>
                <w:lang w:eastAsia="zh-CN"/>
              </w:rPr>
            </w:pPr>
            <w:r>
              <w:rPr>
                <w:rFonts w:hint="eastAsia" w:ascii="宋体" w:hAnsi="宋体" w:cs="宋体"/>
                <w:sz w:val="18"/>
                <w:szCs w:val="18"/>
                <w:lang w:eastAsia="zh-CN"/>
              </w:rPr>
              <w:t>中华优秀传统文化</w:t>
            </w: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L</w:t>
            </w: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大学英语(Ⅰ、Ⅱ、Ⅲ、</w:t>
            </w:r>
            <w:r>
              <w:rPr>
                <w:rFonts w:hint="eastAsia" w:ascii="宋体" w:hAnsi="宋体" w:cs="宋体"/>
                <w:sz w:val="18"/>
                <w:szCs w:val="18"/>
              </w:rPr>
              <w:fldChar w:fldCharType="begin"/>
            </w:r>
            <w:r>
              <w:rPr>
                <w:rFonts w:hint="eastAsia" w:ascii="宋体" w:hAnsi="宋体" w:cs="宋体"/>
                <w:sz w:val="18"/>
                <w:szCs w:val="18"/>
              </w:rPr>
              <w:instrText xml:space="preserve"> = 4 \* ROMAN </w:instrText>
            </w:r>
            <w:r>
              <w:rPr>
                <w:rFonts w:hint="eastAsia" w:ascii="宋体" w:hAnsi="宋体" w:cs="宋体"/>
                <w:sz w:val="18"/>
                <w:szCs w:val="18"/>
              </w:rPr>
              <w:fldChar w:fldCharType="separate"/>
            </w:r>
            <w:r>
              <w:rPr>
                <w:rFonts w:hint="eastAsia" w:ascii="宋体" w:hAnsi="宋体" w:cs="宋体"/>
                <w:sz w:val="18"/>
                <w:szCs w:val="18"/>
              </w:rPr>
              <w:t>IV</w:t>
            </w:r>
            <w:r>
              <w:rPr>
                <w:rFonts w:hint="eastAsia" w:ascii="宋体" w:hAnsi="宋体" w:cs="宋体"/>
                <w:sz w:val="18"/>
                <w:szCs w:val="18"/>
              </w:rPr>
              <w:fldChar w:fldCharType="end"/>
            </w:r>
            <w:r>
              <w:rPr>
                <w:rFonts w:hint="eastAsia" w:ascii="宋体" w:hAnsi="宋体" w:cs="宋体"/>
                <w:sz w:val="18"/>
                <w:szCs w:val="18"/>
              </w:rPr>
              <w:t>）</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002" w:type="dxa"/>
            <w:tcBorders>
              <w:tl2br w:val="nil"/>
              <w:tr2bl w:val="nil"/>
            </w:tcBorders>
            <w:vAlign w:val="center"/>
          </w:tcPr>
          <w:p>
            <w:pPr>
              <w:rPr>
                <w:rFonts w:ascii="宋体" w:hAnsi="宋体" w:cs="宋体"/>
                <w:color w:val="000000"/>
                <w:sz w:val="18"/>
                <w:szCs w:val="18"/>
              </w:rPr>
            </w:pPr>
            <w:r>
              <w:rPr>
                <w:rFonts w:hint="eastAsia" w:ascii="宋体" w:hAnsi="宋体" w:cs="宋体"/>
                <w:color w:val="000000"/>
                <w:sz w:val="18"/>
                <w:szCs w:val="18"/>
              </w:rPr>
              <w:t>大学体育（I、</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2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w:t>
            </w:r>
            <w:r>
              <w:rPr>
                <w:rFonts w:hint="eastAsia" w:ascii="宋体" w:hAnsi="宋体" w:cs="宋体"/>
                <w:color w:val="000000"/>
                <w:sz w:val="18"/>
                <w:szCs w:val="18"/>
              </w:rPr>
              <w:fldChar w:fldCharType="end"/>
            </w:r>
            <w:r>
              <w:rPr>
                <w:rFonts w:hint="eastAsia" w:ascii="宋体" w:hAnsi="宋体" w:cs="宋体"/>
                <w:color w:val="000000"/>
                <w:sz w:val="18"/>
                <w:szCs w:val="18"/>
              </w:rPr>
              <w:t>）</w:t>
            </w:r>
          </w:p>
          <w:p>
            <w:pPr>
              <w:widowControl/>
              <w:rPr>
                <w:rFonts w:ascii="宋体" w:hAnsi="宋体" w:cs="宋体"/>
                <w:sz w:val="18"/>
                <w:szCs w:val="18"/>
              </w:rPr>
            </w:pPr>
            <w:r>
              <w:rPr>
                <w:rFonts w:hint="eastAsia" w:ascii="宋体" w:hAnsi="宋体" w:cs="宋体"/>
                <w:color w:val="000000"/>
                <w:sz w:val="18"/>
                <w:szCs w:val="18"/>
              </w:rPr>
              <w:t>俱乐部制体育（I、</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2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w:t>
            </w:r>
            <w:r>
              <w:rPr>
                <w:rFonts w:hint="eastAsia" w:ascii="宋体" w:hAnsi="宋体" w:cs="宋体"/>
                <w:color w:val="000000"/>
                <w:sz w:val="18"/>
                <w:szCs w:val="18"/>
              </w:rPr>
              <w:fldChar w:fldCharType="end"/>
            </w:r>
            <w:r>
              <w:rPr>
                <w:rFonts w:hint="eastAsia" w:ascii="宋体" w:hAnsi="宋体" w:cs="宋体"/>
                <w:color w:val="000000"/>
                <w:sz w:val="18"/>
                <w:szCs w:val="18"/>
              </w:rPr>
              <w:t>）</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军事理论</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cs="宋体"/>
                <w:sz w:val="18"/>
                <w:szCs w:val="18"/>
              </w:rPr>
            </w:pPr>
            <w:r>
              <w:rPr>
                <w:rFonts w:hint="eastAsia" w:ascii="宋体" w:hAnsi="宋体" w:cs="宋体"/>
                <w:color w:val="000000"/>
                <w:kern w:val="0"/>
                <w:sz w:val="18"/>
                <w:szCs w:val="18"/>
              </w:rPr>
              <w:t xml:space="preserve">大学生心理健康教育 </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cs="宋体"/>
                <w:sz w:val="18"/>
                <w:szCs w:val="18"/>
              </w:rPr>
            </w:pPr>
            <w:r>
              <w:rPr>
                <w:rFonts w:hint="eastAsia" w:ascii="宋体" w:hAnsi="宋体" w:cs="宋体"/>
                <w:color w:val="000000"/>
                <w:kern w:val="0"/>
                <w:sz w:val="18"/>
                <w:szCs w:val="18"/>
              </w:rPr>
              <w:t>创新创业教育</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exact"/>
          <w:jc w:val="center"/>
        </w:trPr>
        <w:tc>
          <w:tcPr>
            <w:tcW w:w="3002" w:type="dxa"/>
            <w:tcBorders>
              <w:tl2br w:val="nil"/>
              <w:tr2bl w:val="nil"/>
            </w:tcBorders>
            <w:vAlign w:val="center"/>
          </w:tcPr>
          <w:p>
            <w:pPr>
              <w:widowControl/>
              <w:rPr>
                <w:rFonts w:hint="eastAsia" w:ascii="宋体" w:hAnsi="宋体" w:eastAsia="宋体" w:cs="宋体"/>
                <w:sz w:val="18"/>
                <w:szCs w:val="18"/>
                <w:lang w:eastAsia="zh-CN"/>
              </w:rPr>
            </w:pPr>
            <w:r>
              <w:rPr>
                <w:rFonts w:hint="eastAsia" w:ascii="宋体" w:hAnsi="宋体" w:cs="宋体"/>
                <w:color w:val="000000"/>
                <w:kern w:val="0"/>
                <w:sz w:val="18"/>
                <w:szCs w:val="18"/>
              </w:rPr>
              <w:t>大学生职业生涯发展与就业指导</w:t>
            </w:r>
            <w:r>
              <w:rPr>
                <w:rFonts w:hint="eastAsia" w:ascii="宋体" w:hAnsi="宋体" w:cs="宋体"/>
                <w:color w:val="000000"/>
                <w:kern w:val="0"/>
                <w:sz w:val="18"/>
                <w:szCs w:val="18"/>
                <w:lang w:val="en-US" w:eastAsia="zh-CN"/>
              </w:rPr>
              <w:t>(上）、</w:t>
            </w:r>
            <w:r>
              <w:rPr>
                <w:rFonts w:hint="eastAsia" w:ascii="宋体" w:hAnsi="宋体" w:cs="宋体"/>
                <w:color w:val="000000"/>
                <w:kern w:val="0"/>
                <w:sz w:val="18"/>
                <w:szCs w:val="18"/>
              </w:rPr>
              <w:t xml:space="preserve"> </w:t>
            </w:r>
            <w:r>
              <w:rPr>
                <w:rFonts w:hint="eastAsia" w:ascii="宋体" w:hAnsi="宋体" w:cs="宋体"/>
                <w:color w:val="000000"/>
                <w:kern w:val="0"/>
                <w:sz w:val="18"/>
                <w:szCs w:val="18"/>
                <w:lang w:eastAsia="zh-CN"/>
              </w:rPr>
              <w:t>（下）</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数学课（高等数学G</w:t>
            </w:r>
            <w:r>
              <w:rPr>
                <w:rFonts w:hint="eastAsia" w:ascii="宋体" w:hAnsi="宋体" w:cs="宋体"/>
                <w:sz w:val="18"/>
                <w:szCs w:val="18"/>
              </w:rPr>
              <w:t>I</w:t>
            </w:r>
            <w:r>
              <w:rPr>
                <w:rFonts w:hint="eastAsia" w:ascii="宋体" w:hAnsi="宋体" w:cs="宋体"/>
                <w:sz w:val="18"/>
                <w:szCs w:val="18"/>
                <w:lang w:eastAsia="zh-CN"/>
              </w:rPr>
              <w:t>、</w:t>
            </w:r>
            <w:r>
              <w:rPr>
                <w:rFonts w:hint="eastAsia" w:ascii="宋体" w:hAnsi="宋体" w:cs="宋体"/>
                <w:sz w:val="18"/>
                <w:szCs w:val="18"/>
              </w:rPr>
              <w:t>高等数学GII</w:t>
            </w:r>
          </w:p>
          <w:p>
            <w:pPr>
              <w:pStyle w:val="18"/>
              <w:widowControl/>
              <w:ind w:firstLine="0" w:firstLineChars="0"/>
              <w:jc w:val="left"/>
              <w:rPr>
                <w:rFonts w:ascii="宋体" w:hAnsi="宋体" w:cs="宋体"/>
                <w:sz w:val="18"/>
                <w:szCs w:val="18"/>
              </w:rPr>
            </w:pPr>
            <w:r>
              <w:rPr>
                <w:rFonts w:hint="eastAsia" w:ascii="宋体" w:hAnsi="宋体" w:cs="宋体"/>
                <w:spacing w:val="-4"/>
                <w:kern w:val="0"/>
                <w:sz w:val="18"/>
                <w:szCs w:val="18"/>
              </w:rPr>
              <w:t>线性代数</w:t>
            </w:r>
            <w:r>
              <w:rPr>
                <w:rFonts w:hint="eastAsia" w:ascii="宋体" w:hAnsi="宋体" w:cs="宋体"/>
                <w:spacing w:val="-4"/>
                <w:kern w:val="0"/>
                <w:sz w:val="18"/>
                <w:szCs w:val="18"/>
                <w:lang w:eastAsia="zh-CN"/>
              </w:rPr>
              <w:t>、</w:t>
            </w:r>
            <w:r>
              <w:rPr>
                <w:rFonts w:hint="eastAsia" w:ascii="宋体" w:hAnsi="宋体" w:cs="宋体"/>
                <w:spacing w:val="-4"/>
                <w:kern w:val="0"/>
                <w:sz w:val="18"/>
                <w:szCs w:val="18"/>
              </w:rPr>
              <w:t>概率论）</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sz w:val="18"/>
                <w:szCs w:val="18"/>
                <w:lang w:eastAsia="zh-CN"/>
              </w:rPr>
            </w:pPr>
            <w:r>
              <w:rPr>
                <w:rFonts w:hint="eastAsia" w:ascii="宋体" w:hAnsi="宋体" w:cs="宋体"/>
                <w:spacing w:val="-4"/>
                <w:kern w:val="0"/>
                <w:sz w:val="18"/>
                <w:szCs w:val="18"/>
              </w:rPr>
              <w:t>机械制图Ⅰ</w:t>
            </w:r>
            <w:r>
              <w:rPr>
                <w:rFonts w:hint="eastAsia" w:ascii="宋体" w:hAnsi="宋体" w:cs="宋体"/>
                <w:spacing w:val="-4"/>
                <w:kern w:val="0"/>
                <w:sz w:val="18"/>
                <w:szCs w:val="18"/>
                <w:lang w:eastAsia="zh-CN"/>
              </w:rPr>
              <w:t>、Ⅱ</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大学物理基础</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Auto-CAD</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C程序设计</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理论力学</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pacing w:val="-4"/>
                <w:kern w:val="0"/>
                <w:sz w:val="18"/>
                <w:szCs w:val="18"/>
              </w:rPr>
              <w:t>电工与电子技术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材料力学</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rPr>
                <w:rFonts w:ascii="宋体" w:hAnsi="宋体" w:cs="宋体"/>
                <w:spacing w:val="-4"/>
                <w:kern w:val="0"/>
                <w:sz w:val="18"/>
                <w:szCs w:val="18"/>
              </w:rPr>
            </w:pPr>
            <w:r>
              <w:rPr>
                <w:rFonts w:hint="eastAsia" w:ascii="宋体" w:hAnsi="宋体" w:cs="宋体"/>
                <w:spacing w:val="-4"/>
                <w:kern w:val="0"/>
                <w:sz w:val="18"/>
                <w:szCs w:val="18"/>
              </w:rPr>
              <w:t>机械工程材料</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可编程控制器基础</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机械原理</w:t>
            </w: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795"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p>
        </w:tc>
        <w:tc>
          <w:tcPr>
            <w:tcW w:w="794" w:type="dxa"/>
            <w:tcBorders>
              <w:tl2br w:val="nil"/>
              <w:tr2bl w:val="nil"/>
            </w:tcBorders>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794"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002" w:type="dxa"/>
            <w:tcBorders>
              <w:tl2br w:val="single" w:color="auto" w:sz="4" w:space="0"/>
              <w:tr2bl w:val="nil"/>
            </w:tcBorders>
            <w:vAlign w:val="center"/>
          </w:tcPr>
          <w:p>
            <w:pPr>
              <w:snapToGrid w:val="0"/>
              <w:rPr>
                <w:rFonts w:ascii="宋体" w:hAnsi="宋体" w:cs="宋体"/>
                <w:sz w:val="18"/>
                <w:szCs w:val="18"/>
              </w:rPr>
            </w:pPr>
            <w:r>
              <w:rPr>
                <w:rFonts w:hint="eastAsia"/>
                <w:szCs w:val="21"/>
              </w:rPr>
              <w:t>课程名称          培养要求</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1</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2</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3</w:t>
            </w:r>
          </w:p>
        </w:tc>
        <w:tc>
          <w:tcPr>
            <w:tcW w:w="795"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4</w:t>
            </w:r>
          </w:p>
        </w:tc>
        <w:tc>
          <w:tcPr>
            <w:tcW w:w="793"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5</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6</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cstheme="minorEastAsia"/>
                <w:szCs w:val="21"/>
              </w:rPr>
              <w:t>7</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cstheme="minorEastAsia"/>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sz w:val="18"/>
                <w:szCs w:val="18"/>
                <w:lang w:eastAsia="zh-CN"/>
              </w:rPr>
            </w:pPr>
            <w:r>
              <w:rPr>
                <w:rFonts w:hint="eastAsia" w:ascii="宋体" w:hAnsi="宋体" w:cs="宋体"/>
                <w:spacing w:val="-4"/>
                <w:kern w:val="0"/>
                <w:sz w:val="18"/>
                <w:szCs w:val="18"/>
              </w:rPr>
              <w:t>几何量公差与检测</w:t>
            </w:r>
            <w:r>
              <w:rPr>
                <w:rFonts w:hint="eastAsia" w:ascii="宋体" w:hAnsi="宋体" w:cs="宋体"/>
                <w:spacing w:val="-4"/>
                <w:kern w:val="0"/>
                <w:sz w:val="18"/>
                <w:szCs w:val="18"/>
                <w:lang w:eastAsia="zh-CN"/>
              </w:rPr>
              <w:t>Ⅰ、Ⅱ</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材料成型技术基础</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机械设计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金属切削原理与刀具</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机床夹具设计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液压与气压传动</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机械制造工艺学</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传感器原理及其应用</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jc w:val="left"/>
              <w:rPr>
                <w:rFonts w:ascii="宋体" w:hAnsi="宋体" w:cs="宋体"/>
                <w:sz w:val="18"/>
                <w:szCs w:val="18"/>
              </w:rPr>
            </w:pPr>
            <w:r>
              <w:rPr>
                <w:rFonts w:hint="eastAsia" w:ascii="宋体" w:hAnsi="宋体" w:cs="宋体"/>
                <w:sz w:val="18"/>
                <w:szCs w:val="18"/>
              </w:rPr>
              <w:t>机械工程测试技术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现代CAE数值仿真技术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color w:val="333333"/>
                <w:sz w:val="18"/>
                <w:szCs w:val="18"/>
                <w:shd w:val="clear" w:color="auto" w:fill="FFFFFF"/>
              </w:rPr>
              <w:t>汽车试验测试技术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color w:val="333333"/>
                <w:sz w:val="18"/>
                <w:szCs w:val="18"/>
                <w:shd w:val="clear" w:color="auto" w:fill="FFFFFF"/>
              </w:rPr>
            </w:pPr>
            <w:r>
              <w:rPr>
                <w:rFonts w:hint="eastAsia" w:ascii="宋体" w:hAnsi="宋体" w:cs="宋体"/>
                <w:sz w:val="18"/>
                <w:szCs w:val="18"/>
              </w:rPr>
              <w:t>数控原理与编程</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数控加工工艺学</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机床数控技术Ⅰ</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机床数控技术Ⅱ</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先进制造技术</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材料成型设备及方法</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冲压工艺及模具设计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特种加工</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pacing w:val="-4"/>
                <w:kern w:val="0"/>
                <w:sz w:val="18"/>
                <w:szCs w:val="18"/>
              </w:rPr>
              <w:t>Solid-works</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金属切削机床</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试验方法与数据处理</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机床电气控制</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color w:val="333333"/>
                <w:sz w:val="18"/>
                <w:szCs w:val="18"/>
                <w:shd w:val="clear" w:color="auto" w:fill="FFFFFF"/>
              </w:rPr>
            </w:pPr>
            <w:r>
              <w:rPr>
                <w:rFonts w:hint="eastAsia" w:ascii="宋体" w:hAnsi="宋体" w:cs="宋体"/>
                <w:sz w:val="18"/>
                <w:szCs w:val="18"/>
              </w:rPr>
              <w:t>机械工程专业英语</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color w:val="333333"/>
                <w:sz w:val="18"/>
                <w:szCs w:val="18"/>
                <w:shd w:val="clear" w:color="auto" w:fill="FFFFFF"/>
              </w:rPr>
            </w:pPr>
            <w:r>
              <w:rPr>
                <w:rFonts w:hint="eastAsia" w:ascii="宋体" w:hAnsi="宋体" w:cs="宋体"/>
                <w:sz w:val="18"/>
                <w:szCs w:val="18"/>
              </w:rPr>
              <w:t>注塑模具设计Ⅰ</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机械制造装备设计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注塑模具设计Ⅱ</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pacing w:val="-4"/>
                <w:kern w:val="0"/>
                <w:sz w:val="18"/>
                <w:szCs w:val="18"/>
              </w:rPr>
            </w:pPr>
            <w:r>
              <w:rPr>
                <w:rFonts w:hint="eastAsia" w:ascii="宋体" w:hAnsi="宋体" w:cs="宋体"/>
                <w:sz w:val="18"/>
                <w:szCs w:val="18"/>
              </w:rPr>
              <w:t>汽车工程概论</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hint="eastAsia" w:ascii="宋体" w:hAnsi="宋体" w:eastAsia="宋体" w:cs="宋体"/>
                <w:sz w:val="18"/>
                <w:szCs w:val="18"/>
                <w:lang w:eastAsia="zh-CN"/>
              </w:rPr>
            </w:pPr>
            <w:r>
              <w:rPr>
                <w:rFonts w:hint="eastAsia" w:ascii="宋体" w:hAnsi="宋体" w:cs="宋体"/>
                <w:sz w:val="18"/>
                <w:szCs w:val="18"/>
                <w:lang w:eastAsia="zh-CN"/>
              </w:rPr>
              <w:t>论文写作指导</w:t>
            </w: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入学教育、军训（含军事理论教育实践）</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002" w:type="dxa"/>
            <w:tcBorders>
              <w:tl2br w:val="single" w:color="auto" w:sz="4" w:space="0"/>
              <w:tr2bl w:val="nil"/>
            </w:tcBorders>
            <w:vAlign w:val="center"/>
          </w:tcPr>
          <w:p>
            <w:pPr>
              <w:snapToGrid w:val="0"/>
              <w:rPr>
                <w:rFonts w:ascii="宋体" w:hAnsi="宋体" w:cs="宋体"/>
                <w:sz w:val="18"/>
                <w:szCs w:val="18"/>
              </w:rPr>
            </w:pPr>
            <w:r>
              <w:rPr>
                <w:rFonts w:hint="eastAsia"/>
                <w:szCs w:val="21"/>
              </w:rPr>
              <w:t>课程名称          培养要求</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1</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2</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3</w:t>
            </w:r>
          </w:p>
        </w:tc>
        <w:tc>
          <w:tcPr>
            <w:tcW w:w="795"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4</w:t>
            </w:r>
          </w:p>
        </w:tc>
        <w:tc>
          <w:tcPr>
            <w:tcW w:w="793"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5</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eastAsiaTheme="minorEastAsia" w:cstheme="minorEastAsia"/>
                <w:szCs w:val="21"/>
              </w:rPr>
              <w:t>6</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cstheme="minorEastAsia"/>
                <w:szCs w:val="21"/>
              </w:rPr>
              <w:t>7</w:t>
            </w:r>
          </w:p>
        </w:tc>
        <w:tc>
          <w:tcPr>
            <w:tcW w:w="794" w:type="dxa"/>
            <w:tcBorders>
              <w:tl2br w:val="nil"/>
              <w:tr2bl w:val="nil"/>
            </w:tcBorders>
            <w:vAlign w:val="center"/>
          </w:tcPr>
          <w:p>
            <w:pPr>
              <w:jc w:val="center"/>
              <w:rPr>
                <w:rFonts w:ascii="宋体" w:hAnsi="宋体" w:cs="宋体"/>
                <w:sz w:val="18"/>
                <w:szCs w:val="18"/>
              </w:rPr>
            </w:pPr>
            <w:r>
              <w:rPr>
                <w:rFonts w:hint="eastAsia" w:asciiTheme="minorEastAsia" w:hAnsiTheme="minorEastAsia" w:cstheme="minorEastAsia"/>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专业与公益劳动</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大学生体质健康测试</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思想政治理论课实践教学</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《大学生职业生涯发展与就业指导》实践教学</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社会实践与调查报告</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创新创业实践教学</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普通话水平测试</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毕业教育</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钳工训练</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机械制图测绘</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金工实习</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机械原理课程设计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机床构造认识及操作实习</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电工与电子技术课程设计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机械设计课程设计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机床夹具设计课程设计</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2"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机械制造工艺学课程设计(检测方向、成型方向)</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机床数控技术实习（数控方向）</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制造技术实习</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c>
          <w:tcPr>
            <w:tcW w:w="794" w:type="dxa"/>
            <w:tcBorders>
              <w:tl2br w:val="nil"/>
              <w:tr2bl w:val="nil"/>
            </w:tcBorders>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毕业实习及报告</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2"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毕业论文（设计）</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M</w:t>
            </w:r>
          </w:p>
        </w:tc>
        <w:tc>
          <w:tcPr>
            <w:tcW w:w="79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L</w:t>
            </w:r>
          </w:p>
        </w:tc>
      </w:tr>
    </w:tbl>
    <w:p>
      <w:pPr>
        <w:spacing w:line="440" w:lineRule="exact"/>
        <w:ind w:firstLine="360" w:firstLineChars="200"/>
        <w:rPr>
          <w:rFonts w:ascii="宋体" w:hAnsi="宋体" w:cs="宋体"/>
          <w:sz w:val="18"/>
          <w:szCs w:val="18"/>
        </w:rPr>
      </w:pPr>
      <w:r>
        <w:rPr>
          <w:rFonts w:hint="eastAsia" w:ascii="宋体" w:hAnsi="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三、主干学科</w:t>
      </w:r>
    </w:p>
    <w:p>
      <w:pPr>
        <w:spacing w:line="460" w:lineRule="exact"/>
        <w:ind w:firstLine="480" w:firstLineChars="200"/>
        <w:rPr>
          <w:rFonts w:ascii="宋体" w:hAnsi="宋体" w:cs="宋体"/>
          <w:sz w:val="24"/>
        </w:rPr>
      </w:pPr>
      <w:r>
        <w:rPr>
          <w:rFonts w:hint="eastAsia" w:ascii="宋体" w:hAnsi="宋体" w:cs="宋体"/>
          <w:sz w:val="24"/>
        </w:rPr>
        <w:t>力学、机械工程</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四、核心课程</w:t>
      </w:r>
    </w:p>
    <w:p>
      <w:pPr>
        <w:spacing w:line="460" w:lineRule="exact"/>
        <w:ind w:firstLine="480" w:firstLineChars="200"/>
        <w:rPr>
          <w:rFonts w:ascii="宋体" w:hAnsi="宋体" w:cs="宋体"/>
          <w:sz w:val="24"/>
        </w:rPr>
      </w:pPr>
      <w:r>
        <w:rPr>
          <w:rFonts w:hint="eastAsia" w:ascii="宋体" w:hAnsi="宋体" w:cs="宋体"/>
          <w:sz w:val="24"/>
        </w:rPr>
        <w:t>机械制图(Ⅰ、Ⅱ)、理论力学、材料力学、机械原理、机械设计、几何量公差与检测、机械工程材料、材料成型技术基础、金属切削原理与刀具、机床夹具设计、液压与气压传动、机械制造工艺学</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五、主要实践性教学环节</w:t>
      </w:r>
    </w:p>
    <w:p>
      <w:pPr>
        <w:spacing w:line="460" w:lineRule="exact"/>
        <w:ind w:firstLine="480" w:firstLineChars="200"/>
        <w:rPr>
          <w:rFonts w:ascii="宋体" w:hAnsi="宋体" w:cs="宋体"/>
          <w:sz w:val="24"/>
        </w:rPr>
      </w:pPr>
      <w:r>
        <w:rPr>
          <w:rFonts w:hint="eastAsia" w:ascii="宋体" w:hAnsi="宋体" w:cs="宋体"/>
          <w:sz w:val="24"/>
        </w:rPr>
        <w:t>钳工训练、机械制图测绘、金工实习、机械原理课程设计、机械设计课程设计、机床构造认识及操作实习、电工与电子技术课程设计、机床夹具设计课程设计、机械制造工艺学课程设计、制造技术实习、毕业实习及报告、毕业论文（设计）</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六、主要专业实验</w:t>
      </w:r>
    </w:p>
    <w:p>
      <w:pPr>
        <w:spacing w:line="460" w:lineRule="exact"/>
        <w:ind w:firstLine="480" w:firstLineChars="200"/>
        <w:rPr>
          <w:rFonts w:ascii="宋体" w:hAnsi="宋体" w:cs="宋体"/>
          <w:sz w:val="24"/>
        </w:rPr>
      </w:pPr>
      <w:r>
        <w:rPr>
          <w:rFonts w:hint="eastAsia" w:ascii="宋体" w:hAnsi="宋体" w:cs="宋体"/>
          <w:sz w:val="24"/>
        </w:rPr>
        <w:t>材料力学实验(课内)、机械原理实验(课内)、机械设计实验(课内)、电工与电子技术实验(课内)、几何量公差及检测实验(课内)、机械工程材料实验(课内)、金属切削原理与刀具实验(课内)、液压与气压传动实验(课内)、机械制造工艺学实验(课内)</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七、修业年限</w:t>
      </w:r>
    </w:p>
    <w:p>
      <w:pPr>
        <w:spacing w:line="460" w:lineRule="exact"/>
        <w:ind w:firstLine="480" w:firstLineChars="200"/>
        <w:rPr>
          <w:rFonts w:ascii="宋体" w:hAnsi="宋体" w:cs="宋体"/>
          <w:sz w:val="24"/>
        </w:rPr>
      </w:pPr>
      <w:r>
        <w:rPr>
          <w:rFonts w:hint="eastAsia" w:ascii="宋体" w:hAnsi="宋体" w:cs="宋体"/>
          <w:sz w:val="24"/>
        </w:rPr>
        <w:t>基本学制：四年</w:t>
      </w:r>
    </w:p>
    <w:p>
      <w:pPr>
        <w:spacing w:line="460" w:lineRule="exact"/>
        <w:ind w:firstLine="480" w:firstLineChars="200"/>
        <w:rPr>
          <w:rFonts w:ascii="宋体" w:hAnsi="宋体" w:cs="宋体"/>
          <w:sz w:val="24"/>
        </w:rPr>
      </w:pPr>
      <w:r>
        <w:rPr>
          <w:rFonts w:hint="eastAsia" w:ascii="宋体" w:hAnsi="宋体" w:cs="宋体"/>
          <w:sz w:val="24"/>
        </w:rPr>
        <w:t>最长学习年限：八年</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八、授予学位</w:t>
      </w:r>
    </w:p>
    <w:p>
      <w:pPr>
        <w:spacing w:line="460" w:lineRule="exact"/>
        <w:ind w:firstLine="480" w:firstLineChars="200"/>
        <w:rPr>
          <w:rFonts w:ascii="宋体" w:hAnsi="宋体" w:cs="宋体"/>
          <w:sz w:val="24"/>
        </w:rPr>
      </w:pPr>
      <w:r>
        <w:rPr>
          <w:rFonts w:hint="eastAsia" w:ascii="宋体" w:hAnsi="宋体" w:cs="宋体"/>
          <w:sz w:val="24"/>
        </w:rPr>
        <w:t>工学学士</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九、全学程时间分配</w:t>
      </w:r>
    </w:p>
    <w:p>
      <w:pPr>
        <w:spacing w:line="440" w:lineRule="exact"/>
        <w:ind w:firstLine="420" w:firstLineChars="200"/>
        <w:jc w:val="left"/>
        <w:rPr>
          <w:szCs w:val="21"/>
        </w:rPr>
      </w:pPr>
      <w:r>
        <w:rPr>
          <w:rFonts w:hint="eastAsia" w:ascii="宋体" w:hAnsi="宋体" w:cs="宋体"/>
          <w:szCs w:val="21"/>
        </w:rPr>
        <w:t>表2                                                  机械设计制造及其自动化专业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65"/>
        <w:gridCol w:w="966"/>
        <w:gridCol w:w="1335"/>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exact"/>
          <w:jc w:val="center"/>
        </w:trPr>
        <w:tc>
          <w:tcPr>
            <w:tcW w:w="1133" w:type="dxa"/>
            <w:vMerge w:val="restart"/>
            <w:vAlign w:val="center"/>
          </w:tcPr>
          <w:p>
            <w:pPr>
              <w:widowControl/>
              <w:jc w:val="center"/>
              <w:rPr>
                <w:rFonts w:ascii="宋体" w:hAnsi="宋体" w:cs="宋体"/>
                <w:kern w:val="0"/>
                <w:szCs w:val="21"/>
              </w:rPr>
            </w:pPr>
            <w:r>
              <w:rPr>
                <w:rFonts w:hint="eastAsia" w:ascii="宋体" w:hAnsi="宋体" w:cs="宋体"/>
                <w:kern w:val="0"/>
                <w:szCs w:val="21"/>
              </w:rPr>
              <w:t>全学程</w:t>
            </w:r>
          </w:p>
        </w:tc>
        <w:tc>
          <w:tcPr>
            <w:tcW w:w="8221" w:type="dxa"/>
            <w:gridSpan w:val="7"/>
            <w:vAlign w:val="center"/>
          </w:tcPr>
          <w:p>
            <w:pPr>
              <w:widowControl/>
              <w:jc w:val="center"/>
              <w:rPr>
                <w:rFonts w:ascii="宋体" w:hAnsi="宋体" w:cs="宋体"/>
                <w:kern w:val="0"/>
                <w:szCs w:val="21"/>
              </w:rPr>
            </w:pPr>
            <w:r>
              <w:rPr>
                <w:rFonts w:hint="eastAsia" w:ascii="宋体" w:hAnsi="宋体" w:cs="宋体"/>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vAlign w:val="center"/>
          </w:tcPr>
          <w:p>
            <w:pPr>
              <w:widowControl/>
              <w:jc w:val="left"/>
              <w:rPr>
                <w:rFonts w:ascii="宋体" w:hAnsi="宋体" w:cs="宋体"/>
                <w:kern w:val="0"/>
                <w:szCs w:val="21"/>
              </w:rPr>
            </w:pPr>
          </w:p>
        </w:tc>
        <w:tc>
          <w:tcPr>
            <w:tcW w:w="965" w:type="dxa"/>
            <w:vAlign w:val="center"/>
          </w:tcPr>
          <w:p>
            <w:pPr>
              <w:widowControl/>
              <w:jc w:val="center"/>
              <w:rPr>
                <w:rFonts w:ascii="宋体" w:hAnsi="宋体" w:cs="宋体"/>
                <w:kern w:val="0"/>
                <w:szCs w:val="21"/>
              </w:rPr>
            </w:pPr>
            <w:r>
              <w:rPr>
                <w:rFonts w:hint="eastAsia" w:ascii="宋体" w:hAnsi="宋体" w:cs="宋体"/>
                <w:kern w:val="0"/>
                <w:szCs w:val="21"/>
              </w:rPr>
              <w:t>理论</w:t>
            </w:r>
          </w:p>
          <w:p>
            <w:pPr>
              <w:widowControl/>
              <w:jc w:val="center"/>
              <w:rPr>
                <w:rFonts w:ascii="宋体" w:hAnsi="宋体" w:cs="宋体"/>
                <w:kern w:val="0"/>
                <w:szCs w:val="21"/>
              </w:rPr>
            </w:pPr>
            <w:r>
              <w:rPr>
                <w:rFonts w:hint="eastAsia" w:ascii="宋体" w:hAnsi="宋体" w:cs="宋体"/>
                <w:kern w:val="0"/>
                <w:szCs w:val="21"/>
              </w:rPr>
              <w:t>教学</w:t>
            </w:r>
          </w:p>
        </w:tc>
        <w:tc>
          <w:tcPr>
            <w:tcW w:w="966" w:type="dxa"/>
            <w:vAlign w:val="center"/>
          </w:tcPr>
          <w:p>
            <w:pPr>
              <w:widowControl/>
              <w:jc w:val="center"/>
              <w:rPr>
                <w:rFonts w:ascii="宋体" w:hAnsi="宋体" w:cs="宋体"/>
                <w:kern w:val="0"/>
                <w:szCs w:val="21"/>
              </w:rPr>
            </w:pPr>
            <w:r>
              <w:rPr>
                <w:rFonts w:hint="eastAsia" w:ascii="宋体" w:hAnsi="宋体" w:cs="宋体"/>
                <w:kern w:val="0"/>
                <w:szCs w:val="21"/>
              </w:rPr>
              <w:t>教学</w:t>
            </w:r>
          </w:p>
          <w:p>
            <w:pPr>
              <w:widowControl/>
              <w:jc w:val="center"/>
              <w:rPr>
                <w:rFonts w:ascii="宋体" w:hAnsi="宋体" w:cs="宋体"/>
                <w:kern w:val="0"/>
                <w:szCs w:val="21"/>
              </w:rPr>
            </w:pPr>
            <w:r>
              <w:rPr>
                <w:rFonts w:hint="eastAsia" w:ascii="宋体" w:hAnsi="宋体" w:cs="宋体"/>
                <w:kern w:val="0"/>
                <w:szCs w:val="21"/>
              </w:rPr>
              <w:t>实习</w:t>
            </w:r>
          </w:p>
        </w:tc>
        <w:tc>
          <w:tcPr>
            <w:tcW w:w="1335" w:type="dxa"/>
            <w:vAlign w:val="center"/>
          </w:tcPr>
          <w:p>
            <w:pPr>
              <w:widowControl/>
              <w:jc w:val="center"/>
              <w:rPr>
                <w:rFonts w:ascii="宋体" w:hAnsi="宋体" w:cs="宋体"/>
                <w:kern w:val="0"/>
                <w:szCs w:val="21"/>
              </w:rPr>
            </w:pPr>
            <w:r>
              <w:rPr>
                <w:rFonts w:hint="eastAsia" w:ascii="宋体" w:hAnsi="宋体" w:cs="宋体"/>
                <w:kern w:val="0"/>
                <w:szCs w:val="21"/>
              </w:rPr>
              <w:t>专业与公益劳动</w:t>
            </w:r>
          </w:p>
        </w:tc>
        <w:tc>
          <w:tcPr>
            <w:tcW w:w="1967" w:type="dxa"/>
            <w:vAlign w:val="center"/>
          </w:tcPr>
          <w:p>
            <w:pPr>
              <w:widowControl/>
              <w:jc w:val="center"/>
              <w:rPr>
                <w:rFonts w:ascii="宋体" w:hAnsi="宋体" w:cs="宋体"/>
                <w:kern w:val="0"/>
                <w:szCs w:val="21"/>
              </w:rPr>
            </w:pPr>
            <w:r>
              <w:rPr>
                <w:rFonts w:hint="eastAsia" w:ascii="宋体" w:hAnsi="宋体" w:cs="宋体"/>
                <w:kern w:val="0"/>
                <w:szCs w:val="21"/>
              </w:rPr>
              <w:t>入学教育、军训、</w:t>
            </w:r>
          </w:p>
          <w:p>
            <w:pPr>
              <w:widowControl/>
              <w:jc w:val="center"/>
              <w:rPr>
                <w:rFonts w:ascii="宋体" w:hAnsi="宋体" w:cs="宋体"/>
                <w:kern w:val="0"/>
                <w:szCs w:val="21"/>
              </w:rPr>
            </w:pPr>
            <w:r>
              <w:rPr>
                <w:rFonts w:hint="eastAsia" w:ascii="宋体" w:hAnsi="宋体" w:cs="宋体"/>
                <w:kern w:val="0"/>
                <w:szCs w:val="21"/>
              </w:rPr>
              <w:t>毕业教育</w:t>
            </w:r>
          </w:p>
        </w:tc>
        <w:tc>
          <w:tcPr>
            <w:tcW w:w="1278" w:type="dxa"/>
            <w:vAlign w:val="center"/>
          </w:tcPr>
          <w:p>
            <w:pPr>
              <w:widowControl/>
              <w:jc w:val="center"/>
              <w:rPr>
                <w:rFonts w:ascii="宋体" w:hAnsi="宋体" w:cs="宋体"/>
                <w:kern w:val="0"/>
                <w:szCs w:val="21"/>
              </w:rPr>
            </w:pPr>
            <w:r>
              <w:rPr>
                <w:rFonts w:hint="eastAsia" w:ascii="宋体" w:hAnsi="宋体" w:cs="宋体"/>
                <w:kern w:val="0"/>
                <w:szCs w:val="21"/>
              </w:rPr>
              <w:t>毕业实习</w:t>
            </w:r>
          </w:p>
        </w:tc>
        <w:tc>
          <w:tcPr>
            <w:tcW w:w="853" w:type="dxa"/>
            <w:vAlign w:val="center"/>
          </w:tcPr>
          <w:p>
            <w:pPr>
              <w:widowControl/>
              <w:jc w:val="center"/>
              <w:rPr>
                <w:rFonts w:ascii="宋体" w:hAnsi="宋体" w:cs="宋体"/>
                <w:kern w:val="0"/>
                <w:szCs w:val="21"/>
              </w:rPr>
            </w:pPr>
            <w:r>
              <w:rPr>
                <w:rFonts w:hint="eastAsia" w:ascii="宋体" w:hAnsi="宋体" w:cs="宋体"/>
                <w:kern w:val="0"/>
                <w:szCs w:val="21"/>
              </w:rPr>
              <w:t>机动</w:t>
            </w:r>
          </w:p>
        </w:tc>
        <w:tc>
          <w:tcPr>
            <w:tcW w:w="857" w:type="dxa"/>
            <w:vAlign w:val="center"/>
          </w:tcPr>
          <w:p>
            <w:pPr>
              <w:widowControl/>
              <w:jc w:val="center"/>
              <w:rPr>
                <w:rFonts w:ascii="宋体" w:hAnsi="宋体" w:cs="宋体"/>
                <w:kern w:val="0"/>
                <w:szCs w:val="21"/>
              </w:rPr>
            </w:pPr>
            <w:r>
              <w:rPr>
                <w:rFonts w:hint="eastAsia" w:ascii="宋体" w:hAnsi="宋体" w:cs="宋体"/>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3" w:type="dxa"/>
            <w:vAlign w:val="center"/>
          </w:tcPr>
          <w:p>
            <w:pPr>
              <w:widowControl/>
              <w:jc w:val="center"/>
              <w:rPr>
                <w:rFonts w:ascii="宋体" w:hAnsi="宋体" w:cs="宋体"/>
                <w:szCs w:val="21"/>
              </w:rPr>
            </w:pPr>
            <w:r>
              <w:rPr>
                <w:rFonts w:hint="eastAsia" w:ascii="宋体" w:hAnsi="宋体" w:cs="宋体"/>
                <w:color w:val="000000"/>
                <w:kern w:val="0"/>
                <w:szCs w:val="21"/>
              </w:rPr>
              <w:t>203</w:t>
            </w:r>
          </w:p>
        </w:tc>
        <w:tc>
          <w:tcPr>
            <w:tcW w:w="965" w:type="dxa"/>
            <w:vAlign w:val="center"/>
          </w:tcPr>
          <w:p>
            <w:pPr>
              <w:widowControl/>
              <w:jc w:val="center"/>
              <w:rPr>
                <w:rFonts w:ascii="宋体" w:hAnsi="宋体" w:cs="宋体"/>
                <w:szCs w:val="21"/>
              </w:rPr>
            </w:pPr>
            <w:r>
              <w:rPr>
                <w:rFonts w:hint="eastAsia" w:ascii="宋体" w:hAnsi="宋体" w:cs="宋体"/>
                <w:color w:val="000000"/>
                <w:kern w:val="0"/>
                <w:szCs w:val="21"/>
              </w:rPr>
              <w:t>102</w:t>
            </w:r>
          </w:p>
        </w:tc>
        <w:tc>
          <w:tcPr>
            <w:tcW w:w="966" w:type="dxa"/>
            <w:vAlign w:val="center"/>
          </w:tcPr>
          <w:p>
            <w:pPr>
              <w:widowControl/>
              <w:jc w:val="center"/>
              <w:rPr>
                <w:rFonts w:ascii="宋体" w:hAnsi="宋体" w:cs="宋体"/>
                <w:szCs w:val="21"/>
              </w:rPr>
            </w:pPr>
            <w:r>
              <w:rPr>
                <w:rFonts w:hint="eastAsia" w:ascii="宋体" w:hAnsi="宋体" w:cs="宋体"/>
                <w:color w:val="000000"/>
                <w:kern w:val="0"/>
                <w:szCs w:val="21"/>
              </w:rPr>
              <w:t>15</w:t>
            </w:r>
          </w:p>
        </w:tc>
        <w:tc>
          <w:tcPr>
            <w:tcW w:w="1335" w:type="dxa"/>
            <w:vAlign w:val="center"/>
          </w:tcPr>
          <w:p>
            <w:pPr>
              <w:widowControl/>
              <w:jc w:val="center"/>
              <w:rPr>
                <w:rFonts w:ascii="宋体" w:hAnsi="宋体" w:cs="宋体"/>
                <w:szCs w:val="21"/>
              </w:rPr>
            </w:pPr>
            <w:r>
              <w:rPr>
                <w:rFonts w:hint="eastAsia" w:ascii="宋体" w:hAnsi="宋体" w:cs="宋体"/>
                <w:color w:val="000000"/>
                <w:kern w:val="0"/>
                <w:szCs w:val="21"/>
              </w:rPr>
              <w:t>（2）</w:t>
            </w:r>
          </w:p>
        </w:tc>
        <w:tc>
          <w:tcPr>
            <w:tcW w:w="1967" w:type="dxa"/>
            <w:vAlign w:val="center"/>
          </w:tcPr>
          <w:p>
            <w:pPr>
              <w:widowControl/>
              <w:jc w:val="center"/>
              <w:rPr>
                <w:rFonts w:ascii="宋体" w:hAnsi="宋体" w:cs="宋体"/>
                <w:szCs w:val="21"/>
              </w:rPr>
            </w:pPr>
            <w:r>
              <w:rPr>
                <w:rFonts w:hint="eastAsia" w:ascii="宋体" w:hAnsi="宋体" w:cs="宋体"/>
                <w:kern w:val="0"/>
                <w:szCs w:val="21"/>
              </w:rPr>
              <w:t>2.5</w:t>
            </w:r>
          </w:p>
        </w:tc>
        <w:tc>
          <w:tcPr>
            <w:tcW w:w="1278" w:type="dxa"/>
            <w:vAlign w:val="center"/>
          </w:tcPr>
          <w:p>
            <w:pPr>
              <w:widowControl/>
              <w:jc w:val="center"/>
              <w:rPr>
                <w:rFonts w:ascii="宋体" w:hAnsi="宋体" w:cs="宋体"/>
                <w:szCs w:val="21"/>
              </w:rPr>
            </w:pPr>
            <w:r>
              <w:rPr>
                <w:rFonts w:hint="eastAsia" w:ascii="宋体" w:hAnsi="宋体" w:cs="宋体"/>
                <w:kern w:val="0"/>
                <w:szCs w:val="21"/>
              </w:rPr>
              <w:t>37.5</w:t>
            </w:r>
          </w:p>
        </w:tc>
        <w:tc>
          <w:tcPr>
            <w:tcW w:w="853" w:type="dxa"/>
            <w:vAlign w:val="center"/>
          </w:tcPr>
          <w:p>
            <w:pPr>
              <w:widowControl/>
              <w:jc w:val="center"/>
              <w:rPr>
                <w:rFonts w:ascii="宋体" w:hAnsi="宋体" w:cs="宋体"/>
                <w:szCs w:val="21"/>
              </w:rPr>
            </w:pPr>
            <w:r>
              <w:rPr>
                <w:rFonts w:hint="eastAsia" w:ascii="宋体" w:hAnsi="宋体" w:cs="宋体"/>
                <w:kern w:val="0"/>
                <w:szCs w:val="21"/>
              </w:rPr>
              <w:t>4</w:t>
            </w:r>
          </w:p>
        </w:tc>
        <w:tc>
          <w:tcPr>
            <w:tcW w:w="857" w:type="dxa"/>
            <w:vAlign w:val="center"/>
          </w:tcPr>
          <w:p>
            <w:pPr>
              <w:widowControl/>
              <w:jc w:val="center"/>
              <w:rPr>
                <w:rFonts w:ascii="宋体" w:hAnsi="宋体" w:cs="宋体"/>
                <w:szCs w:val="21"/>
              </w:rPr>
            </w:pPr>
            <w:r>
              <w:rPr>
                <w:rFonts w:hint="eastAsia" w:ascii="宋体" w:hAnsi="宋体" w:cs="宋体"/>
                <w:kern w:val="0"/>
                <w:szCs w:val="21"/>
              </w:rPr>
              <w:t>42</w:t>
            </w:r>
          </w:p>
        </w:tc>
      </w:tr>
    </w:tbl>
    <w:p>
      <w:pPr>
        <w:spacing w:line="440" w:lineRule="exact"/>
        <w:ind w:firstLine="562" w:firstLineChars="200"/>
        <w:rPr>
          <w:rFonts w:ascii="宋体" w:hAnsi="宋体" w:cs="宋体"/>
          <w:b/>
          <w:bCs/>
          <w:sz w:val="28"/>
          <w:szCs w:val="28"/>
        </w:rPr>
      </w:pPr>
      <w:r>
        <w:rPr>
          <w:rFonts w:hint="eastAsia" w:ascii="宋体" w:hAnsi="宋体" w:cs="宋体"/>
          <w:b/>
          <w:bCs/>
          <w:sz w:val="28"/>
          <w:szCs w:val="28"/>
        </w:rPr>
        <w:t>十、毕业基本要求</w:t>
      </w:r>
    </w:p>
    <w:p>
      <w:pPr>
        <w:spacing w:line="440" w:lineRule="exact"/>
        <w:ind w:firstLine="420" w:firstLineChars="200"/>
        <w:jc w:val="left"/>
        <w:rPr>
          <w:szCs w:val="21"/>
        </w:rPr>
      </w:pPr>
      <w:r>
        <w:rPr>
          <w:rFonts w:hint="eastAsia" w:ascii="宋体" w:hAnsi="宋体" w:cs="宋体"/>
          <w:szCs w:val="21"/>
        </w:rPr>
        <w:t>表3                                                  机械设计制造及其自动化专业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3"/>
        <w:gridCol w:w="1941"/>
        <w:gridCol w:w="911"/>
        <w:gridCol w:w="886"/>
        <w:gridCol w:w="1186"/>
        <w:gridCol w:w="867"/>
        <w:gridCol w:w="774"/>
        <w:gridCol w:w="16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7" w:hRule="exact"/>
          <w:jc w:val="center"/>
        </w:trPr>
        <w:tc>
          <w:tcPr>
            <w:tcW w:w="1113"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3738" w:type="dxa"/>
            <w:gridSpan w:val="3"/>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2827" w:type="dxa"/>
            <w:gridSpan w:val="3"/>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676"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194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91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886"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186"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67"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774"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676"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941"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91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15"/>
              <w:jc w:val="center"/>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3</w:t>
            </w:r>
            <w:r>
              <w:rPr>
                <w:rFonts w:hint="eastAsia" w:ascii="宋体" w:hAnsi="宋体" w:eastAsia="宋体" w:cs="宋体"/>
                <w:color w:val="auto"/>
                <w:kern w:val="2"/>
                <w:sz w:val="21"/>
                <w:szCs w:val="21"/>
                <w:lang w:val="en-US" w:eastAsia="zh-CN"/>
              </w:rPr>
              <w:t>8</w:t>
            </w:r>
          </w:p>
        </w:tc>
        <w:tc>
          <w:tcPr>
            <w:tcW w:w="1186"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67"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74"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10.5</w:t>
            </w:r>
          </w:p>
        </w:tc>
        <w:tc>
          <w:tcPr>
            <w:tcW w:w="1676" w:type="dxa"/>
            <w:vMerge w:val="restart"/>
            <w:tcBorders>
              <w:tl2br w:val="nil"/>
              <w:tr2bl w:val="nil"/>
            </w:tcBorders>
            <w:vAlign w:val="center"/>
          </w:tcPr>
          <w:p>
            <w:pPr>
              <w:pStyle w:val="15"/>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175</w:t>
            </w:r>
          </w:p>
          <w:p>
            <w:pPr>
              <w:pStyle w:val="15"/>
              <w:jc w:val="center"/>
              <w:rPr>
                <w:rFonts w:hint="default" w:ascii="宋体" w:hAnsi="宋体" w:eastAsia="宋体" w:cs="宋体"/>
                <w:color w:val="auto"/>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1941"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91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6"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≥8</w:t>
            </w:r>
          </w:p>
        </w:tc>
        <w:tc>
          <w:tcPr>
            <w:tcW w:w="1186"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867"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774"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1676"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94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91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w:t>
            </w:r>
            <w:r>
              <w:rPr>
                <w:rFonts w:hint="eastAsia" w:ascii="宋体" w:hAnsi="宋体" w:eastAsia="宋体" w:cs="宋体"/>
                <w:color w:val="auto"/>
                <w:kern w:val="2"/>
                <w:sz w:val="21"/>
                <w:szCs w:val="21"/>
                <w:lang w:val="en-US" w:eastAsia="zh-CN"/>
              </w:rPr>
              <w:t>2</w:t>
            </w:r>
            <w:r>
              <w:rPr>
                <w:rFonts w:hint="eastAsia" w:ascii="宋体" w:hAnsi="宋体" w:eastAsia="宋体" w:cs="宋体"/>
                <w:color w:val="auto"/>
                <w:kern w:val="2"/>
                <w:sz w:val="21"/>
                <w:szCs w:val="21"/>
              </w:rPr>
              <w:t>.5</w:t>
            </w:r>
          </w:p>
        </w:tc>
        <w:tc>
          <w:tcPr>
            <w:tcW w:w="1186"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67"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74"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15</w:t>
            </w:r>
          </w:p>
        </w:tc>
        <w:tc>
          <w:tcPr>
            <w:tcW w:w="1676" w:type="dxa"/>
            <w:vMerge w:val="continue"/>
            <w:tcBorders>
              <w:tl2br w:val="nil"/>
              <w:tr2bl w:val="nil"/>
            </w:tcBorders>
            <w:vAlign w:val="center"/>
          </w:tcPr>
          <w:p>
            <w:pPr>
              <w:pStyle w:val="15"/>
              <w:jc w:val="center"/>
              <w:rPr>
                <w:rFonts w:hint="default" w:ascii="宋体" w:hAnsi="宋体" w:eastAsia="宋体" w:cs="宋体"/>
                <w:color w:val="auto"/>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194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91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26</w:t>
            </w:r>
          </w:p>
        </w:tc>
        <w:tc>
          <w:tcPr>
            <w:tcW w:w="1186"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867"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774"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1676"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194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91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6"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≥7</w:t>
            </w:r>
          </w:p>
        </w:tc>
        <w:tc>
          <w:tcPr>
            <w:tcW w:w="1186"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67"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774" w:type="dxa"/>
            <w:vMerge w:val="restart"/>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18.5</w:t>
            </w:r>
          </w:p>
        </w:tc>
        <w:tc>
          <w:tcPr>
            <w:tcW w:w="1676"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194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911"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6"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val="en-US" w:eastAsia="zh-CN"/>
              </w:rPr>
              <w:t>9</w:t>
            </w:r>
            <w:r>
              <w:rPr>
                <w:rFonts w:hint="eastAsia" w:ascii="宋体" w:hAnsi="宋体" w:eastAsia="宋体" w:cs="宋体"/>
                <w:color w:val="auto"/>
                <w:kern w:val="2"/>
                <w:sz w:val="21"/>
                <w:szCs w:val="21"/>
              </w:rPr>
              <w:t>.5</w:t>
            </w:r>
          </w:p>
        </w:tc>
        <w:tc>
          <w:tcPr>
            <w:tcW w:w="1186"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867"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774"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c>
          <w:tcPr>
            <w:tcW w:w="1676"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13"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1941" w:type="dxa"/>
            <w:tcBorders>
              <w:tl2br w:val="nil"/>
              <w:tr2bl w:val="nil"/>
            </w:tcBorders>
            <w:vAlign w:val="center"/>
          </w:tcPr>
          <w:p>
            <w:pPr>
              <w:pStyle w:val="15"/>
              <w:jc w:val="center"/>
              <w:rPr>
                <w:rFonts w:ascii="宋体" w:hAnsi="宋体" w:eastAsia="宋体" w:cs="宋体"/>
                <w:color w:val="auto"/>
                <w:kern w:val="2"/>
                <w:sz w:val="21"/>
                <w:szCs w:val="21"/>
              </w:rPr>
            </w:pPr>
          </w:p>
        </w:tc>
        <w:tc>
          <w:tcPr>
            <w:tcW w:w="911" w:type="dxa"/>
            <w:tcBorders>
              <w:tl2br w:val="nil"/>
              <w:tr2bl w:val="nil"/>
            </w:tcBorders>
            <w:vAlign w:val="center"/>
          </w:tcPr>
          <w:p>
            <w:pPr>
              <w:pStyle w:val="15"/>
              <w:jc w:val="center"/>
              <w:rPr>
                <w:rFonts w:ascii="宋体" w:hAnsi="宋体" w:eastAsia="宋体" w:cs="宋体"/>
                <w:color w:val="auto"/>
                <w:kern w:val="2"/>
                <w:sz w:val="21"/>
                <w:szCs w:val="21"/>
              </w:rPr>
            </w:pPr>
          </w:p>
        </w:tc>
        <w:tc>
          <w:tcPr>
            <w:tcW w:w="886"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val="en-US" w:eastAsia="zh-CN"/>
              </w:rPr>
              <w:t>31</w:t>
            </w:r>
          </w:p>
        </w:tc>
        <w:tc>
          <w:tcPr>
            <w:tcW w:w="1186" w:type="dxa"/>
            <w:tcBorders>
              <w:tl2br w:val="nil"/>
              <w:tr2bl w:val="nil"/>
            </w:tcBorders>
            <w:vAlign w:val="center"/>
          </w:tcPr>
          <w:p>
            <w:pPr>
              <w:pStyle w:val="15"/>
              <w:jc w:val="center"/>
              <w:rPr>
                <w:rFonts w:ascii="宋体" w:hAnsi="宋体" w:eastAsia="宋体" w:cs="宋体"/>
                <w:color w:val="auto"/>
                <w:kern w:val="2"/>
                <w:sz w:val="21"/>
                <w:szCs w:val="21"/>
              </w:rPr>
            </w:pPr>
          </w:p>
        </w:tc>
        <w:tc>
          <w:tcPr>
            <w:tcW w:w="867" w:type="dxa"/>
            <w:tcBorders>
              <w:tl2br w:val="nil"/>
              <w:tr2bl w:val="nil"/>
            </w:tcBorders>
            <w:vAlign w:val="center"/>
          </w:tcPr>
          <w:p>
            <w:pPr>
              <w:pStyle w:val="15"/>
              <w:jc w:val="center"/>
              <w:rPr>
                <w:rFonts w:ascii="宋体" w:hAnsi="宋体" w:eastAsia="宋体" w:cs="宋体"/>
                <w:color w:val="auto"/>
                <w:kern w:val="2"/>
                <w:sz w:val="21"/>
                <w:szCs w:val="21"/>
              </w:rPr>
            </w:pPr>
          </w:p>
        </w:tc>
        <w:tc>
          <w:tcPr>
            <w:tcW w:w="774" w:type="dxa"/>
            <w:tcBorders>
              <w:tl2br w:val="nil"/>
              <w:tr2bl w:val="nil"/>
            </w:tcBorders>
            <w:vAlign w:val="center"/>
          </w:tcPr>
          <w:p>
            <w:pPr>
              <w:pStyle w:val="15"/>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44</w:t>
            </w:r>
          </w:p>
        </w:tc>
        <w:tc>
          <w:tcPr>
            <w:tcW w:w="1676" w:type="dxa"/>
            <w:vMerge w:val="continue"/>
            <w:tcBorders>
              <w:tl2br w:val="nil"/>
              <w:tr2bl w:val="nil"/>
            </w:tcBorders>
            <w:vAlign w:val="center"/>
          </w:tcPr>
          <w:p>
            <w:pPr>
              <w:pStyle w:val="15"/>
              <w:jc w:val="center"/>
              <w:rPr>
                <w:rFonts w:ascii="宋体" w:hAnsi="宋体" w:eastAsia="宋体" w:cs="宋体"/>
                <w:color w:val="auto"/>
                <w:kern w:val="2"/>
                <w:sz w:val="21"/>
                <w:szCs w:val="21"/>
              </w:rPr>
            </w:pPr>
          </w:p>
        </w:tc>
      </w:tr>
    </w:tbl>
    <w:p>
      <w:pPr>
        <w:spacing w:line="440" w:lineRule="exact"/>
        <w:ind w:firstLine="360" w:firstLineChars="200"/>
        <w:rPr>
          <w:rFonts w:hint="eastAsia" w:ascii="宋体" w:hAnsi="宋体" w:eastAsia="宋体" w:cs="宋体"/>
          <w:b w:val="0"/>
          <w:bCs w:val="0"/>
          <w:color w:val="auto"/>
          <w:sz w:val="28"/>
          <w:szCs w:val="28"/>
          <w:lang w:eastAsia="zh-CN"/>
        </w:rPr>
      </w:pPr>
      <w:r>
        <w:rPr>
          <w:rFonts w:hint="eastAsia" w:ascii="宋体" w:hAnsi="宋体" w:cs="宋体"/>
          <w:sz w:val="18"/>
          <w:szCs w:val="18"/>
          <w:lang w:eastAsia="zh-CN"/>
        </w:rPr>
        <w:t>备注：通识教育选修课设置劳动教育（必选</w:t>
      </w:r>
      <w:r>
        <w:rPr>
          <w:rFonts w:hint="eastAsia" w:ascii="宋体" w:hAnsi="宋体" w:cs="宋体"/>
          <w:sz w:val="18"/>
          <w:szCs w:val="18"/>
          <w:lang w:val="en-US" w:eastAsia="zh-CN"/>
        </w:rPr>
        <w:t>0.5学分</w:t>
      </w:r>
      <w:r>
        <w:rPr>
          <w:rFonts w:hint="eastAsia" w:ascii="宋体" w:hAnsi="宋体" w:cs="宋体"/>
          <w:sz w:val="18"/>
          <w:szCs w:val="18"/>
          <w:lang w:eastAsia="zh-CN"/>
        </w:rPr>
        <w:t>）、审美与艺术（必选</w:t>
      </w:r>
      <w:r>
        <w:rPr>
          <w:rFonts w:hint="eastAsia" w:ascii="宋体" w:hAnsi="宋体" w:cs="宋体"/>
          <w:sz w:val="18"/>
          <w:szCs w:val="18"/>
          <w:lang w:val="en-US" w:eastAsia="zh-CN"/>
        </w:rPr>
        <w:t>2学分</w:t>
      </w:r>
      <w:r>
        <w:rPr>
          <w:rFonts w:hint="eastAsia" w:ascii="宋体" w:hAnsi="宋体" w:cs="宋体"/>
          <w:sz w:val="18"/>
          <w:szCs w:val="18"/>
          <w:lang w:eastAsia="zh-CN"/>
        </w:rPr>
        <w:t>）、国家安全教育（必选</w:t>
      </w:r>
      <w:r>
        <w:rPr>
          <w:rFonts w:hint="eastAsia" w:ascii="宋体" w:hAnsi="宋体" w:cs="宋体"/>
          <w:sz w:val="18"/>
          <w:szCs w:val="18"/>
          <w:lang w:val="en-US" w:eastAsia="zh-CN"/>
        </w:rPr>
        <w:t>1学分</w:t>
      </w:r>
      <w:r>
        <w:rPr>
          <w:rFonts w:hint="eastAsia" w:ascii="宋体" w:hAnsi="宋体" w:cs="宋体"/>
          <w:sz w:val="18"/>
          <w:szCs w:val="18"/>
          <w:lang w:eastAsia="zh-CN"/>
        </w:rPr>
        <w:t>）、综合素养四大模块课程。</w:t>
      </w:r>
    </w:p>
    <w:p>
      <w:pPr>
        <w:spacing w:line="440" w:lineRule="exact"/>
        <w:ind w:firstLine="562" w:firstLineChars="200"/>
        <w:rPr>
          <w:rFonts w:ascii="宋体" w:hAnsi="宋体" w:cs="宋体"/>
          <w:b/>
          <w:bCs/>
          <w:sz w:val="28"/>
          <w:szCs w:val="28"/>
        </w:rPr>
      </w:pPr>
      <w:r>
        <w:rPr>
          <w:rFonts w:hint="eastAsia" w:ascii="宋体" w:hAnsi="宋体" w:cs="宋体"/>
          <w:b/>
          <w:bCs/>
          <w:sz w:val="28"/>
          <w:szCs w:val="28"/>
        </w:rPr>
        <w:t>十一、课程体系</w:t>
      </w:r>
    </w:p>
    <w:p>
      <w:pPr>
        <w:spacing w:line="440" w:lineRule="exact"/>
        <w:ind w:firstLine="420" w:firstLineChars="200"/>
        <w:jc w:val="left"/>
        <w:rPr>
          <w:rFonts w:ascii="宋体" w:hAnsi="宋体" w:cs="宋体"/>
          <w:szCs w:val="21"/>
        </w:rPr>
      </w:pPr>
      <w:r>
        <w:rPr>
          <w:rFonts w:hint="eastAsia" w:ascii="宋体" w:hAnsi="宋体" w:cs="宋体"/>
          <w:szCs w:val="21"/>
        </w:rPr>
        <w:t>表4 通识教育必修课程                                 机械设计制造及其自动化专业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09"/>
        <w:gridCol w:w="1217"/>
        <w:gridCol w:w="517"/>
        <w:gridCol w:w="569"/>
        <w:gridCol w:w="542"/>
        <w:gridCol w:w="542"/>
        <w:gridCol w:w="544"/>
        <w:gridCol w:w="424"/>
        <w:gridCol w:w="424"/>
        <w:gridCol w:w="424"/>
        <w:gridCol w:w="424"/>
        <w:gridCol w:w="424"/>
        <w:gridCol w:w="424"/>
        <w:gridCol w:w="367"/>
        <w:gridCol w:w="378"/>
        <w:gridCol w:w="446"/>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00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1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1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197"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289"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46"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5" w:hRule="exact"/>
          <w:jc w:val="center"/>
        </w:trPr>
        <w:tc>
          <w:tcPr>
            <w:tcW w:w="1009"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217"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17"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4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6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7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46" w:type="dxa"/>
            <w:vMerge w:val="continue"/>
            <w:tcBorders>
              <w:tl2br w:val="nil"/>
              <w:tr2bl w:val="nil"/>
            </w:tcBorders>
            <w:vAlign w:val="center"/>
          </w:tcPr>
          <w:p>
            <w:pPr>
              <w:jc w:val="center"/>
              <w:rPr>
                <w:rFonts w:ascii="宋体" w:hAnsi="宋体" w:cs="宋体"/>
                <w:sz w:val="18"/>
                <w:szCs w:val="18"/>
              </w:rPr>
            </w:pPr>
          </w:p>
        </w:tc>
        <w:tc>
          <w:tcPr>
            <w:tcW w:w="679"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24</w:t>
            </w:r>
          </w:p>
        </w:tc>
        <w:tc>
          <w:tcPr>
            <w:tcW w:w="1217" w:type="dxa"/>
            <w:tcBorders>
              <w:tl2br w:val="nil"/>
              <w:tr2bl w:val="nil"/>
            </w:tcBorders>
            <w:tcMar>
              <w:left w:w="57" w:type="dxa"/>
              <w:right w:w="57" w:type="dxa"/>
            </w:tcMar>
            <w:vAlign w:val="center"/>
          </w:tcPr>
          <w:p>
            <w:pPr>
              <w:rPr>
                <w:rFonts w:hint="eastAsia" w:ascii="宋体" w:hAnsi="宋体" w:eastAsia="宋体" w:cs="宋体"/>
                <w:sz w:val="18"/>
                <w:szCs w:val="18"/>
                <w:lang w:eastAsia="zh-CN"/>
              </w:rPr>
            </w:pPr>
            <w:r>
              <w:rPr>
                <w:rFonts w:hint="eastAsia" w:ascii="宋体" w:hAnsi="宋体" w:cs="宋体"/>
                <w:sz w:val="18"/>
                <w:szCs w:val="18"/>
              </w:rPr>
              <w:t>思想道德与法</w:t>
            </w:r>
            <w:r>
              <w:rPr>
                <w:rFonts w:hint="eastAsia" w:ascii="宋体" w:hAnsi="宋体" w:cs="宋体"/>
                <w:sz w:val="18"/>
                <w:szCs w:val="18"/>
                <w:lang w:eastAsia="zh-CN"/>
              </w:rPr>
              <w:t>治</w:t>
            </w:r>
          </w:p>
        </w:tc>
        <w:tc>
          <w:tcPr>
            <w:tcW w:w="5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BA090002</w:t>
            </w:r>
          </w:p>
        </w:tc>
        <w:tc>
          <w:tcPr>
            <w:tcW w:w="1217"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中国近现代史纲要</w:t>
            </w:r>
          </w:p>
        </w:tc>
        <w:tc>
          <w:tcPr>
            <w:tcW w:w="5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BA060001</w:t>
            </w:r>
          </w:p>
        </w:tc>
        <w:tc>
          <w:tcPr>
            <w:tcW w:w="1217"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w:t>
            </w:r>
          </w:p>
        </w:tc>
        <w:tc>
          <w:tcPr>
            <w:tcW w:w="5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BA06001T</w:t>
            </w:r>
          </w:p>
        </w:tc>
        <w:tc>
          <w:tcPr>
            <w:tcW w:w="1217"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w:t>
            </w:r>
          </w:p>
        </w:tc>
        <w:tc>
          <w:tcPr>
            <w:tcW w:w="5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0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13</w:t>
            </w:r>
          </w:p>
        </w:tc>
        <w:tc>
          <w:tcPr>
            <w:tcW w:w="1217"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color w:val="000000"/>
                <w:sz w:val="18"/>
                <w:szCs w:val="18"/>
              </w:rPr>
              <w:t>军事理论</w:t>
            </w:r>
            <w:r>
              <w:rPr>
                <w:rFonts w:hint="eastAsia" w:ascii="宋体" w:hAnsi="宋体" w:cs="宋体"/>
                <w:color w:val="FF0000"/>
                <w:sz w:val="18"/>
                <w:szCs w:val="18"/>
              </w:rPr>
              <w:t xml:space="preserve"> </w:t>
            </w:r>
          </w:p>
        </w:tc>
        <w:tc>
          <w:tcPr>
            <w:tcW w:w="517" w:type="dxa"/>
            <w:tcBorders>
              <w:tl2br w:val="nil"/>
              <w:tr2bl w:val="nil"/>
            </w:tcBorders>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cs="宋体"/>
                <w:sz w:val="18"/>
                <w:szCs w:val="18"/>
                <w:lang w:val="en-US" w:eastAsia="zh-CN"/>
              </w:rPr>
              <w:t>2</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lang w:val="en-US" w:eastAsia="zh-CN"/>
              </w:rPr>
              <w:t>3</w:t>
            </w:r>
            <w:r>
              <w:rPr>
                <w:rFonts w:hint="eastAsia" w:ascii="宋体" w:hAnsi="宋体" w:cs="宋体"/>
                <w:sz w:val="18"/>
                <w:szCs w:val="18"/>
              </w:rPr>
              <w:t>6</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lang w:val="en-US" w:eastAsia="zh-CN"/>
              </w:rPr>
              <w:t>3</w:t>
            </w:r>
            <w:r>
              <w:rPr>
                <w:rFonts w:hint="eastAsia" w:ascii="宋体" w:hAnsi="宋体" w:cs="宋体"/>
                <w:sz w:val="18"/>
                <w:szCs w:val="18"/>
              </w:rPr>
              <w:t>6</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lang w:val="en-US" w:eastAsia="zh-CN"/>
              </w:rPr>
              <w:t>3</w:t>
            </w:r>
            <w:r>
              <w:rPr>
                <w:rFonts w:hint="eastAsia" w:ascii="宋体" w:hAnsi="宋体" w:cs="宋体"/>
                <w:sz w:val="18"/>
                <w:szCs w:val="18"/>
              </w:rPr>
              <w:t>6</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BA06006W</w:t>
            </w:r>
          </w:p>
        </w:tc>
        <w:tc>
          <w:tcPr>
            <w:tcW w:w="1217" w:type="dxa"/>
            <w:tcBorders>
              <w:tl2br w:val="nil"/>
              <w:tr2bl w:val="nil"/>
            </w:tcBorders>
            <w:tcMar>
              <w:left w:w="57" w:type="dxa"/>
              <w:right w:w="57" w:type="dxa"/>
            </w:tcMar>
            <w:vAlign w:val="center"/>
          </w:tcPr>
          <w:p>
            <w:pPr>
              <w:rPr>
                <w:rFonts w:hint="eastAsia" w:ascii="宋体" w:hAnsi="宋体" w:eastAsia="宋体" w:cs="宋体"/>
                <w:sz w:val="18"/>
                <w:szCs w:val="18"/>
                <w:lang w:eastAsia="zh-CN"/>
              </w:rPr>
            </w:pPr>
            <w:r>
              <w:rPr>
                <w:rFonts w:hint="eastAsia" w:ascii="宋体" w:hAnsi="宋体" w:cs="宋体"/>
                <w:sz w:val="18"/>
                <w:szCs w:val="18"/>
                <w:lang w:eastAsia="zh-CN"/>
              </w:rPr>
              <w:t>中华优秀传统文化</w:t>
            </w:r>
          </w:p>
        </w:tc>
        <w:tc>
          <w:tcPr>
            <w:tcW w:w="517"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1.5</w:t>
            </w:r>
          </w:p>
        </w:tc>
        <w:tc>
          <w:tcPr>
            <w:tcW w:w="56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24</w:t>
            </w:r>
          </w:p>
        </w:tc>
        <w:tc>
          <w:tcPr>
            <w:tcW w:w="542"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24</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24</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BA090007</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highlight w:val="yellow"/>
                <w:lang w:val="en-US" w:eastAsia="zh-CN" w:bidi="ar-SA"/>
              </w:rPr>
            </w:pPr>
            <w:r>
              <w:rPr>
                <w:rFonts w:hint="eastAsia" w:ascii="宋体" w:hAnsi="宋体" w:cs="宋体"/>
                <w:sz w:val="18"/>
                <w:szCs w:val="18"/>
              </w:rPr>
              <w:t>大学生心理健康教育</w:t>
            </w:r>
          </w:p>
        </w:tc>
        <w:tc>
          <w:tcPr>
            <w:tcW w:w="5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highlight w:val="yellow"/>
                <w:lang w:val="en-US" w:eastAsia="zh-CN" w:bidi="ar-SA"/>
              </w:rPr>
            </w:pPr>
            <w:r>
              <w:rPr>
                <w:rFonts w:hint="eastAsia" w:ascii="宋体" w:hAnsi="宋体" w:cs="宋体"/>
                <w:sz w:val="18"/>
                <w:szCs w:val="18"/>
              </w:rPr>
              <w:t>2</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highlight w:val="yellow"/>
                <w:lang w:val="en-US" w:eastAsia="zh-CN" w:bidi="ar-SA"/>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highlight w:val="yellow"/>
                <w:lang w:val="en-US" w:eastAsia="zh-CN" w:bidi="ar-SA"/>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32</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highlight w:val="yellow"/>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color w:val="FF0000"/>
                <w:sz w:val="18"/>
                <w:szCs w:val="18"/>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25</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马克思主义基本原理</w:t>
            </w:r>
          </w:p>
        </w:tc>
        <w:tc>
          <w:tcPr>
            <w:tcW w:w="5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BA060002</w:t>
            </w:r>
          </w:p>
        </w:tc>
        <w:tc>
          <w:tcPr>
            <w:tcW w:w="1217"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w:t>
            </w:r>
            <w:r>
              <w:rPr>
                <w:rFonts w:hint="eastAsia" w:ascii="宋体" w:hAnsi="宋体" w:cs="宋体"/>
                <w:sz w:val="18"/>
                <w:szCs w:val="18"/>
              </w:rPr>
              <w:fldChar w:fldCharType="begin"/>
            </w:r>
            <w:r>
              <w:rPr>
                <w:rFonts w:hint="eastAsia" w:ascii="宋体" w:hAnsi="宋体" w:cs="宋体"/>
                <w:sz w:val="18"/>
                <w:szCs w:val="18"/>
              </w:rPr>
              <w:instrText xml:space="preserve"> = 2 \* ROMAN </w:instrText>
            </w:r>
            <w:r>
              <w:rPr>
                <w:rFonts w:hint="eastAsia" w:ascii="宋体" w:hAnsi="宋体" w:cs="宋体"/>
                <w:sz w:val="18"/>
                <w:szCs w:val="18"/>
              </w:rPr>
              <w:fldChar w:fldCharType="separate"/>
            </w:r>
            <w:r>
              <w:rPr>
                <w:rFonts w:hint="eastAsia" w:ascii="宋体" w:hAnsi="宋体" w:cs="宋体"/>
                <w:sz w:val="18"/>
                <w:szCs w:val="18"/>
              </w:rPr>
              <w:t>II</w:t>
            </w:r>
            <w:r>
              <w:rPr>
                <w:rFonts w:hint="eastAsia" w:ascii="宋体" w:hAnsi="宋体" w:cs="宋体"/>
                <w:sz w:val="18"/>
                <w:szCs w:val="18"/>
              </w:rPr>
              <w:fldChar w:fldCharType="end"/>
            </w:r>
          </w:p>
        </w:tc>
        <w:tc>
          <w:tcPr>
            <w:tcW w:w="5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BA06002T</w:t>
            </w:r>
          </w:p>
        </w:tc>
        <w:tc>
          <w:tcPr>
            <w:tcW w:w="1217"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大学体育II</w:t>
            </w:r>
          </w:p>
        </w:tc>
        <w:tc>
          <w:tcPr>
            <w:tcW w:w="5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5" w:hRule="exact"/>
          <w:jc w:val="center"/>
        </w:trPr>
        <w:tc>
          <w:tcPr>
            <w:tcW w:w="100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BA090022</w:t>
            </w:r>
          </w:p>
        </w:tc>
        <w:tc>
          <w:tcPr>
            <w:tcW w:w="1217" w:type="dxa"/>
            <w:tcBorders>
              <w:tl2br w:val="nil"/>
              <w:tr2bl w:val="nil"/>
            </w:tcBorders>
            <w:tcMar>
              <w:left w:w="57" w:type="dxa"/>
              <w:right w:w="57" w:type="dxa"/>
            </w:tcMar>
            <w:vAlign w:val="center"/>
          </w:tcPr>
          <w:p>
            <w:pPr>
              <w:rPr>
                <w:rFonts w:hint="default" w:ascii="宋体" w:hAnsi="宋体" w:eastAsia="宋体" w:cs="宋体"/>
                <w:sz w:val="18"/>
                <w:szCs w:val="18"/>
                <w:lang w:val="en-US" w:eastAsia="zh-CN"/>
              </w:rPr>
            </w:pPr>
            <w:r>
              <w:rPr>
                <w:rFonts w:hint="eastAsia" w:ascii="宋体" w:hAnsi="宋体" w:cs="宋体"/>
                <w:sz w:val="18"/>
                <w:szCs w:val="18"/>
                <w:lang w:val="en-US" w:eastAsia="zh-CN"/>
              </w:rPr>
              <w:t>习近平新时代中国特色社会主义思想概论</w:t>
            </w:r>
          </w:p>
        </w:tc>
        <w:tc>
          <w:tcPr>
            <w:tcW w:w="517" w:type="dxa"/>
            <w:tcBorders>
              <w:tl2br w:val="nil"/>
              <w:tr2bl w:val="nil"/>
            </w:tcBorders>
            <w:tcMar>
              <w:left w:w="57" w:type="dxa"/>
              <w:right w:w="57"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3</w:t>
            </w:r>
          </w:p>
        </w:tc>
        <w:tc>
          <w:tcPr>
            <w:tcW w:w="569"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48</w:t>
            </w:r>
          </w:p>
        </w:tc>
        <w:tc>
          <w:tcPr>
            <w:tcW w:w="542"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48</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15" w:hRule="exact"/>
          <w:jc w:val="center"/>
        </w:trPr>
        <w:tc>
          <w:tcPr>
            <w:tcW w:w="100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BA090017</w:t>
            </w:r>
          </w:p>
        </w:tc>
        <w:tc>
          <w:tcPr>
            <w:tcW w:w="1217" w:type="dxa"/>
            <w:tcBorders>
              <w:tl2br w:val="nil"/>
              <w:tr2bl w:val="nil"/>
            </w:tcBorders>
            <w:tcMar>
              <w:left w:w="57" w:type="dxa"/>
              <w:right w:w="57" w:type="dxa"/>
            </w:tcMar>
            <w:vAlign w:val="center"/>
          </w:tcPr>
          <w:p>
            <w:pPr>
              <w:rPr>
                <w:rFonts w:hint="eastAsia" w:ascii="宋体" w:hAnsi="宋体" w:eastAsia="宋体" w:cs="宋体"/>
                <w:sz w:val="18"/>
                <w:szCs w:val="18"/>
                <w:lang w:eastAsia="zh-CN"/>
              </w:rPr>
            </w:pPr>
            <w:r>
              <w:rPr>
                <w:rFonts w:hint="eastAsia" w:ascii="宋体" w:hAnsi="宋体" w:cs="宋体"/>
                <w:sz w:val="18"/>
                <w:szCs w:val="18"/>
                <w:lang w:eastAsia="zh-CN"/>
              </w:rPr>
              <w:t>大学生职业生涯发展与就业指导（上）</w:t>
            </w:r>
          </w:p>
        </w:tc>
        <w:tc>
          <w:tcPr>
            <w:tcW w:w="517"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0.5</w:t>
            </w:r>
          </w:p>
        </w:tc>
        <w:tc>
          <w:tcPr>
            <w:tcW w:w="569" w:type="dxa"/>
            <w:tcBorders>
              <w:tl2br w:val="nil"/>
              <w:tr2bl w:val="nil"/>
            </w:tcBorders>
            <w:tcMar>
              <w:left w:w="57" w:type="dxa"/>
              <w:right w:w="57"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542" w:type="dxa"/>
            <w:tcBorders>
              <w:tl2br w:val="nil"/>
              <w:tr2bl w:val="nil"/>
            </w:tcBorders>
            <w:tcMar>
              <w:left w:w="57" w:type="dxa"/>
              <w:right w:w="57"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hint="eastAsia"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hint="eastAsia"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cs="宋体"/>
                <w:color w:val="FF0000"/>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9"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BA060003</w:t>
            </w:r>
          </w:p>
        </w:tc>
        <w:tc>
          <w:tcPr>
            <w:tcW w:w="1217"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w:t>
            </w:r>
            <w:r>
              <w:rPr>
                <w:rFonts w:hint="eastAsia" w:ascii="宋体" w:hAnsi="宋体" w:cs="宋体"/>
                <w:sz w:val="18"/>
                <w:szCs w:val="18"/>
              </w:rPr>
              <w:fldChar w:fldCharType="begin"/>
            </w:r>
            <w:r>
              <w:rPr>
                <w:rFonts w:hint="eastAsia" w:ascii="宋体" w:hAnsi="宋体" w:cs="宋体"/>
                <w:sz w:val="18"/>
                <w:szCs w:val="18"/>
              </w:rPr>
              <w:instrText xml:space="preserve"> = 3 \* ROMAN </w:instrText>
            </w:r>
            <w:r>
              <w:rPr>
                <w:rFonts w:hint="eastAsia" w:ascii="宋体" w:hAnsi="宋体" w:cs="宋体"/>
                <w:sz w:val="18"/>
                <w:szCs w:val="18"/>
              </w:rPr>
              <w:fldChar w:fldCharType="separate"/>
            </w:r>
            <w:r>
              <w:rPr>
                <w:rFonts w:hint="eastAsia" w:ascii="宋体" w:hAnsi="宋体" w:cs="宋体"/>
                <w:sz w:val="18"/>
                <w:szCs w:val="18"/>
              </w:rPr>
              <w:t>III</w:t>
            </w:r>
            <w:r>
              <w:rPr>
                <w:rFonts w:hint="eastAsia" w:ascii="宋体" w:hAnsi="宋体" w:cs="宋体"/>
                <w:sz w:val="18"/>
                <w:szCs w:val="18"/>
              </w:rPr>
              <w:fldChar w:fldCharType="end"/>
            </w:r>
          </w:p>
        </w:tc>
        <w:tc>
          <w:tcPr>
            <w:tcW w:w="5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5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67" w:type="dxa"/>
            <w:tcBorders>
              <w:tl2br w:val="nil"/>
              <w:tr2bl w:val="nil"/>
            </w:tcBorders>
            <w:tcMar>
              <w:left w:w="57" w:type="dxa"/>
              <w:right w:w="57" w:type="dxa"/>
            </w:tcMar>
            <w:vAlign w:val="center"/>
          </w:tcPr>
          <w:p>
            <w:pPr>
              <w:jc w:val="center"/>
              <w:rPr>
                <w:rFonts w:ascii="宋体" w:hAnsi="宋体" w:cs="宋体"/>
                <w:sz w:val="18"/>
                <w:szCs w:val="18"/>
              </w:rPr>
            </w:pPr>
          </w:p>
        </w:tc>
        <w:tc>
          <w:tcPr>
            <w:tcW w:w="378" w:type="dxa"/>
            <w:tcBorders>
              <w:tl2br w:val="nil"/>
              <w:tr2bl w:val="nil"/>
            </w:tcBorders>
            <w:tcMar>
              <w:left w:w="57" w:type="dxa"/>
              <w:right w:w="57" w:type="dxa"/>
            </w:tcMar>
            <w:vAlign w:val="center"/>
          </w:tcPr>
          <w:p>
            <w:pPr>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4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BA090018</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大学生职业生涯发展与就业指导（下）</w:t>
            </w:r>
          </w:p>
        </w:tc>
        <w:tc>
          <w:tcPr>
            <w:tcW w:w="5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16</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16</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16</w:t>
            </w: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color w:val="FF0000"/>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35"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23</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毛泽东思想和中国特色社会主义理论体系</w:t>
            </w:r>
          </w:p>
        </w:tc>
        <w:tc>
          <w:tcPr>
            <w:tcW w:w="5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BA06003T</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俱乐部制体育I</w:t>
            </w:r>
          </w:p>
        </w:tc>
        <w:tc>
          <w:tcPr>
            <w:tcW w:w="5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0" w:hRule="exact"/>
          <w:jc w:val="center"/>
        </w:trPr>
        <w:tc>
          <w:tcPr>
            <w:tcW w:w="100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hint="eastAsia" w:ascii="宋体" w:hAnsi="宋体" w:cs="宋体"/>
                <w:color w:val="000000"/>
                <w:kern w:val="0"/>
                <w:sz w:val="18"/>
                <w:szCs w:val="18"/>
                <w:lang w:bidi="ar"/>
              </w:rPr>
            </w:pPr>
            <w:r>
              <w:rPr>
                <w:rFonts w:hint="eastAsia" w:ascii="宋体" w:hAnsi="宋体" w:cs="宋体"/>
                <w:sz w:val="18"/>
                <w:szCs w:val="18"/>
              </w:rPr>
              <w:t>代码</w:t>
            </w:r>
          </w:p>
        </w:tc>
        <w:tc>
          <w:tcPr>
            <w:tcW w:w="1217" w:type="dxa"/>
            <w:vMerge w:val="restart"/>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课程名称</w:t>
            </w:r>
          </w:p>
        </w:tc>
        <w:tc>
          <w:tcPr>
            <w:tcW w:w="517" w:type="dxa"/>
            <w:vMerge w:val="restart"/>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学分</w:t>
            </w:r>
          </w:p>
        </w:tc>
        <w:tc>
          <w:tcPr>
            <w:tcW w:w="2197"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289"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46" w:type="dxa"/>
            <w:vMerge w:val="restart"/>
            <w:tcBorders>
              <w:tl2br w:val="nil"/>
              <w:tr2bl w:val="nil"/>
            </w:tcBorders>
            <w:vAlign w:val="center"/>
          </w:tcPr>
          <w:p>
            <w:pPr>
              <w:jc w:val="center"/>
              <w:rPr>
                <w:rFonts w:hint="eastAsia" w:ascii="宋体" w:hAnsi="宋体" w:cs="宋体"/>
                <w:sz w:val="18"/>
                <w:szCs w:val="18"/>
              </w:rPr>
            </w:pPr>
            <w:r>
              <w:rPr>
                <w:rFonts w:hint="eastAsia" w:ascii="宋体" w:hAnsi="宋体" w:cs="宋体"/>
                <w:sz w:val="18"/>
                <w:szCs w:val="18"/>
              </w:rPr>
              <w:t>考核方式</w:t>
            </w:r>
          </w:p>
        </w:tc>
        <w:tc>
          <w:tcPr>
            <w:tcW w:w="67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hint="eastAsia"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40" w:hRule="exact"/>
          <w:jc w:val="center"/>
        </w:trPr>
        <w:tc>
          <w:tcPr>
            <w:tcW w:w="1009" w:type="dxa"/>
            <w:vMerge w:val="continue"/>
            <w:tcBorders>
              <w:tl2br w:val="nil"/>
              <w:tr2bl w:val="nil"/>
            </w:tcBorders>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p>
        </w:tc>
        <w:tc>
          <w:tcPr>
            <w:tcW w:w="1217" w:type="dxa"/>
            <w:vMerge w:val="continue"/>
            <w:tcBorders>
              <w:tl2br w:val="nil"/>
              <w:tr2bl w:val="nil"/>
            </w:tcBorders>
            <w:tcMar>
              <w:left w:w="57" w:type="dxa"/>
              <w:right w:w="57" w:type="dxa"/>
            </w:tcMar>
            <w:vAlign w:val="center"/>
          </w:tcPr>
          <w:p>
            <w:pPr>
              <w:rPr>
                <w:rFonts w:hint="eastAsia" w:ascii="宋体" w:hAnsi="宋体" w:cs="宋体"/>
                <w:sz w:val="18"/>
                <w:szCs w:val="18"/>
              </w:rPr>
            </w:pPr>
          </w:p>
        </w:tc>
        <w:tc>
          <w:tcPr>
            <w:tcW w:w="517" w:type="dxa"/>
            <w:vMerge w:val="continue"/>
            <w:tcBorders>
              <w:tl2br w:val="nil"/>
              <w:tr2bl w:val="nil"/>
            </w:tcBorders>
            <w:tcMar>
              <w:left w:w="57" w:type="dxa"/>
              <w:right w:w="57" w:type="dxa"/>
            </w:tcMar>
            <w:vAlign w:val="center"/>
          </w:tcPr>
          <w:p>
            <w:pPr>
              <w:jc w:val="center"/>
              <w:rPr>
                <w:rFonts w:hint="eastAsia" w:ascii="宋体" w:hAnsi="宋体" w:cs="宋体"/>
                <w:sz w:val="18"/>
                <w:szCs w:val="18"/>
              </w:rPr>
            </w:pPr>
          </w:p>
        </w:tc>
        <w:tc>
          <w:tcPr>
            <w:tcW w:w="569"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总学时</w:t>
            </w:r>
          </w:p>
        </w:tc>
        <w:tc>
          <w:tcPr>
            <w:tcW w:w="542"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理论学时</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4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24"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一</w:t>
            </w:r>
          </w:p>
        </w:tc>
        <w:tc>
          <w:tcPr>
            <w:tcW w:w="424"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二</w:t>
            </w:r>
          </w:p>
        </w:tc>
        <w:tc>
          <w:tcPr>
            <w:tcW w:w="424"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三</w:t>
            </w:r>
          </w:p>
        </w:tc>
        <w:tc>
          <w:tcPr>
            <w:tcW w:w="424"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四</w:t>
            </w:r>
          </w:p>
        </w:tc>
        <w:tc>
          <w:tcPr>
            <w:tcW w:w="424"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五</w:t>
            </w:r>
          </w:p>
        </w:tc>
        <w:tc>
          <w:tcPr>
            <w:tcW w:w="424"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六</w:t>
            </w:r>
          </w:p>
        </w:tc>
        <w:tc>
          <w:tcPr>
            <w:tcW w:w="36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7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46" w:type="dxa"/>
            <w:vMerge w:val="continue"/>
            <w:tcBorders>
              <w:tl2br w:val="nil"/>
              <w:tr2bl w:val="nil"/>
            </w:tcBorders>
            <w:vAlign w:val="center"/>
          </w:tcPr>
          <w:p>
            <w:pPr>
              <w:jc w:val="center"/>
              <w:rPr>
                <w:rFonts w:hint="eastAsia" w:ascii="宋体" w:hAnsi="宋体" w:cs="宋体"/>
                <w:sz w:val="18"/>
                <w:szCs w:val="18"/>
              </w:rPr>
            </w:pPr>
          </w:p>
        </w:tc>
        <w:tc>
          <w:tcPr>
            <w:tcW w:w="679" w:type="dxa"/>
            <w:vMerge w:val="continue"/>
            <w:tcBorders>
              <w:tl2br w:val="nil"/>
              <w:tr2bl w:val="nil"/>
            </w:tcBorders>
            <w:tcMar>
              <w:left w:w="57" w:type="dxa"/>
              <w:right w:w="57" w:type="dxa"/>
            </w:tcMar>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BA090009</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创新创业教育</w:t>
            </w:r>
          </w:p>
        </w:tc>
        <w:tc>
          <w:tcPr>
            <w:tcW w:w="5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16</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16</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16</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color w:val="FF0000"/>
                <w:sz w:val="18"/>
                <w:szCs w:val="18"/>
                <w:lang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5"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BA060004</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大学英语</w:t>
            </w:r>
            <w:r>
              <w:rPr>
                <w:rFonts w:hint="eastAsia" w:ascii="宋体" w:hAnsi="宋体" w:cs="宋体"/>
                <w:sz w:val="18"/>
                <w:szCs w:val="18"/>
              </w:rPr>
              <w:fldChar w:fldCharType="begin"/>
            </w:r>
            <w:r>
              <w:rPr>
                <w:rFonts w:hint="eastAsia" w:ascii="宋体" w:hAnsi="宋体" w:cs="宋体"/>
                <w:sz w:val="18"/>
                <w:szCs w:val="18"/>
              </w:rPr>
              <w:instrText xml:space="preserve"> = 4 \* ROMAN </w:instrText>
            </w:r>
            <w:r>
              <w:rPr>
                <w:rFonts w:hint="eastAsia" w:ascii="宋体" w:hAnsi="宋体" w:cs="宋体"/>
                <w:sz w:val="18"/>
                <w:szCs w:val="18"/>
              </w:rPr>
              <w:fldChar w:fldCharType="separate"/>
            </w:r>
            <w:r>
              <w:rPr>
                <w:rFonts w:hint="eastAsia" w:ascii="宋体" w:hAnsi="宋体" w:cs="宋体"/>
                <w:sz w:val="18"/>
                <w:szCs w:val="18"/>
              </w:rPr>
              <w:t>IV</w:t>
            </w:r>
            <w:r>
              <w:rPr>
                <w:rFonts w:hint="eastAsia" w:ascii="宋体" w:hAnsi="宋体" w:cs="宋体"/>
                <w:sz w:val="18"/>
                <w:szCs w:val="18"/>
              </w:rPr>
              <w:fldChar w:fldCharType="end"/>
            </w:r>
          </w:p>
        </w:tc>
        <w:tc>
          <w:tcPr>
            <w:tcW w:w="5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2.5</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BA06004T</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俱乐部制体育II</w:t>
            </w:r>
          </w:p>
        </w:tc>
        <w:tc>
          <w:tcPr>
            <w:tcW w:w="5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exact"/>
          <w:jc w:val="center"/>
        </w:trPr>
        <w:tc>
          <w:tcPr>
            <w:tcW w:w="100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141</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形势与政策</w:t>
            </w:r>
            <w:r>
              <w:rPr>
                <w:rFonts w:hint="eastAsia" w:ascii="宋体" w:hAnsi="宋体" w:cs="宋体"/>
                <w:sz w:val="18"/>
                <w:szCs w:val="18"/>
                <w:lang w:eastAsia="zh-CN"/>
              </w:rPr>
              <w:t>Ⅰ</w:t>
            </w:r>
            <w:r>
              <w:rPr>
                <w:rFonts w:hint="eastAsia" w:ascii="宋体" w:hAnsi="宋体" w:cs="宋体"/>
                <w:sz w:val="18"/>
                <w:szCs w:val="18"/>
              </w:rPr>
              <w:t xml:space="preserve"> </w:t>
            </w:r>
          </w:p>
        </w:tc>
        <w:tc>
          <w:tcPr>
            <w:tcW w:w="517"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0.5</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142</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形势与政策</w:t>
            </w:r>
            <w:r>
              <w:rPr>
                <w:rFonts w:hint="eastAsia" w:ascii="宋体" w:hAnsi="宋体" w:cs="宋体"/>
                <w:sz w:val="18"/>
                <w:szCs w:val="18"/>
                <w:lang w:eastAsia="zh-CN"/>
              </w:rPr>
              <w:t>Ⅱ</w:t>
            </w:r>
            <w:r>
              <w:rPr>
                <w:rFonts w:hint="eastAsia" w:ascii="宋体" w:hAnsi="宋体" w:cs="宋体"/>
                <w:sz w:val="18"/>
                <w:szCs w:val="18"/>
              </w:rPr>
              <w:t xml:space="preserve"> </w:t>
            </w:r>
          </w:p>
        </w:tc>
        <w:tc>
          <w:tcPr>
            <w:tcW w:w="517"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0.5</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143</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形势与政策</w:t>
            </w:r>
            <w:r>
              <w:rPr>
                <w:rFonts w:hint="eastAsia" w:ascii="宋体" w:hAnsi="宋体" w:cs="宋体"/>
                <w:sz w:val="18"/>
                <w:szCs w:val="18"/>
                <w:lang w:eastAsia="zh-CN"/>
              </w:rPr>
              <w:t>Ⅲ</w:t>
            </w:r>
            <w:r>
              <w:rPr>
                <w:rFonts w:hint="eastAsia" w:ascii="宋体" w:hAnsi="宋体" w:cs="宋体"/>
                <w:sz w:val="18"/>
                <w:szCs w:val="18"/>
              </w:rPr>
              <w:t xml:space="preserve"> </w:t>
            </w:r>
          </w:p>
        </w:tc>
        <w:tc>
          <w:tcPr>
            <w:tcW w:w="517"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0.25</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144</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形势与政策</w:t>
            </w:r>
            <w:r>
              <w:rPr>
                <w:rFonts w:hint="eastAsia" w:ascii="宋体" w:hAnsi="宋体" w:cs="宋体"/>
                <w:sz w:val="18"/>
                <w:szCs w:val="18"/>
                <w:lang w:eastAsia="zh-CN"/>
              </w:rPr>
              <w:t>Ⅳ</w:t>
            </w:r>
            <w:r>
              <w:rPr>
                <w:rFonts w:hint="eastAsia" w:ascii="宋体" w:hAnsi="宋体" w:cs="宋体"/>
                <w:sz w:val="18"/>
                <w:szCs w:val="18"/>
              </w:rPr>
              <w:t xml:space="preserve"> </w:t>
            </w:r>
          </w:p>
        </w:tc>
        <w:tc>
          <w:tcPr>
            <w:tcW w:w="517"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0.25</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145</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形势与政策</w:t>
            </w:r>
            <w:r>
              <w:rPr>
                <w:rFonts w:hint="eastAsia" w:ascii="宋体" w:hAnsi="宋体" w:cs="宋体"/>
                <w:sz w:val="18"/>
                <w:szCs w:val="18"/>
                <w:lang w:eastAsia="zh-CN"/>
              </w:rPr>
              <w:t>Ⅴ</w:t>
            </w:r>
            <w:r>
              <w:rPr>
                <w:rFonts w:hint="eastAsia" w:ascii="宋体" w:hAnsi="宋体" w:cs="宋体"/>
                <w:sz w:val="18"/>
                <w:szCs w:val="18"/>
              </w:rPr>
              <w:t xml:space="preserve"> </w:t>
            </w:r>
          </w:p>
        </w:tc>
        <w:tc>
          <w:tcPr>
            <w:tcW w:w="517"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0.25</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exact"/>
          <w:jc w:val="center"/>
        </w:trPr>
        <w:tc>
          <w:tcPr>
            <w:tcW w:w="100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BA0900</w:t>
            </w:r>
            <w:r>
              <w:rPr>
                <w:rFonts w:hint="eastAsia" w:ascii="宋体" w:hAnsi="宋体" w:cs="宋体"/>
                <w:color w:val="000000"/>
                <w:kern w:val="0"/>
                <w:sz w:val="18"/>
                <w:szCs w:val="18"/>
                <w:lang w:val="en-US" w:eastAsia="zh-CN" w:bidi="ar"/>
              </w:rPr>
              <w:t>146</w:t>
            </w:r>
          </w:p>
        </w:tc>
        <w:tc>
          <w:tcPr>
            <w:tcW w:w="1217"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形势与政策</w:t>
            </w:r>
            <w:r>
              <w:rPr>
                <w:rFonts w:hint="eastAsia" w:ascii="宋体" w:hAnsi="宋体" w:cs="宋体"/>
                <w:sz w:val="18"/>
                <w:szCs w:val="18"/>
                <w:lang w:eastAsia="zh-CN"/>
              </w:rPr>
              <w:t>Ⅵ</w:t>
            </w:r>
            <w:r>
              <w:rPr>
                <w:rFonts w:hint="eastAsia" w:ascii="宋体" w:hAnsi="宋体" w:cs="宋体"/>
                <w:sz w:val="18"/>
                <w:szCs w:val="18"/>
              </w:rPr>
              <w:t xml:space="preserve"> </w:t>
            </w:r>
          </w:p>
        </w:tc>
        <w:tc>
          <w:tcPr>
            <w:tcW w:w="517"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0.25</w:t>
            </w:r>
          </w:p>
        </w:tc>
        <w:tc>
          <w:tcPr>
            <w:tcW w:w="5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542"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36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46"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合计</w:t>
            </w:r>
          </w:p>
        </w:tc>
        <w:tc>
          <w:tcPr>
            <w:tcW w:w="121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17"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lang w:eastAsia="zh-CN"/>
              </w:rPr>
            </w:pPr>
            <w:r>
              <w:rPr>
                <w:rFonts w:hint="eastAsia" w:ascii="宋体" w:hAnsi="宋体" w:cs="宋体"/>
                <w:color w:val="000000"/>
                <w:kern w:val="0"/>
                <w:sz w:val="18"/>
                <w:szCs w:val="18"/>
              </w:rPr>
              <w:t>3</w:t>
            </w:r>
            <w:r>
              <w:rPr>
                <w:rFonts w:hint="eastAsia" w:ascii="宋体" w:hAnsi="宋体" w:cs="宋体"/>
                <w:color w:val="000000"/>
                <w:kern w:val="0"/>
                <w:sz w:val="18"/>
                <w:szCs w:val="18"/>
                <w:lang w:val="en-US" w:eastAsia="zh-CN"/>
              </w:rPr>
              <w:t>8</w:t>
            </w:r>
          </w:p>
        </w:tc>
        <w:tc>
          <w:tcPr>
            <w:tcW w:w="56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6</w:t>
            </w:r>
            <w:r>
              <w:rPr>
                <w:rFonts w:hint="eastAsia" w:ascii="宋体" w:hAnsi="宋体" w:cs="宋体"/>
                <w:color w:val="000000"/>
                <w:kern w:val="0"/>
                <w:sz w:val="18"/>
                <w:szCs w:val="18"/>
                <w:lang w:val="en-US" w:eastAsia="zh-CN"/>
              </w:rPr>
              <w:t>7</w:t>
            </w:r>
            <w:r>
              <w:rPr>
                <w:rFonts w:hint="eastAsia" w:ascii="宋体" w:hAnsi="宋体" w:cs="宋体"/>
                <w:color w:val="000000"/>
                <w:kern w:val="0"/>
                <w:sz w:val="18"/>
                <w:szCs w:val="18"/>
              </w:rPr>
              <w:t>6</w:t>
            </w:r>
          </w:p>
        </w:tc>
        <w:tc>
          <w:tcPr>
            <w:tcW w:w="542"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676</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44" w:type="dxa"/>
            <w:tcBorders>
              <w:tl2br w:val="nil"/>
              <w:tr2bl w:val="nil"/>
            </w:tcBorders>
            <w:tcMar>
              <w:left w:w="57" w:type="dxa"/>
              <w:right w:w="57" w:type="dxa"/>
            </w:tcMar>
            <w:vAlign w:val="bottom"/>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hint="default" w:ascii="宋体" w:hAnsi="宋体" w:cs="宋体"/>
                <w:sz w:val="18"/>
                <w:szCs w:val="18"/>
                <w:lang w:val="en-US"/>
              </w:rPr>
            </w:pPr>
            <w:r>
              <w:rPr>
                <w:rFonts w:hint="eastAsia" w:ascii="宋体" w:hAnsi="宋体" w:cs="宋体"/>
                <w:color w:val="000000"/>
                <w:kern w:val="0"/>
                <w:sz w:val="18"/>
                <w:szCs w:val="18"/>
              </w:rPr>
              <w:t>2</w:t>
            </w:r>
            <w:r>
              <w:rPr>
                <w:rFonts w:hint="eastAsia" w:ascii="宋体" w:hAnsi="宋体" w:cs="宋体"/>
                <w:color w:val="000000"/>
                <w:kern w:val="0"/>
                <w:sz w:val="18"/>
                <w:szCs w:val="18"/>
                <w:lang w:val="en-US" w:eastAsia="zh-CN"/>
              </w:rPr>
              <w:t>76</w:t>
            </w: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28</w:t>
            </w: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72</w:t>
            </w: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76</w:t>
            </w: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lang w:eastAsia="zh-CN"/>
              </w:rPr>
            </w:pPr>
            <w:r>
              <w:rPr>
                <w:rFonts w:hint="eastAsia" w:ascii="宋体" w:hAnsi="宋体" w:cs="宋体"/>
                <w:color w:val="000000"/>
                <w:kern w:val="0"/>
                <w:sz w:val="18"/>
                <w:szCs w:val="18"/>
                <w:lang w:val="en-US" w:eastAsia="zh-CN"/>
              </w:rPr>
              <w:t>4</w:t>
            </w: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20</w:t>
            </w:r>
          </w:p>
        </w:tc>
        <w:tc>
          <w:tcPr>
            <w:tcW w:w="36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8" w:type="dxa"/>
            <w:tcBorders>
              <w:tl2br w:val="nil"/>
              <w:tr2bl w:val="nil"/>
            </w:tcBorders>
            <w:tcMar>
              <w:left w:w="57" w:type="dxa"/>
              <w:right w:w="57" w:type="dxa"/>
            </w:tcMar>
          </w:tcPr>
          <w:p>
            <w:pPr>
              <w:widowControl/>
              <w:jc w:val="center"/>
              <w:rPr>
                <w:rFonts w:ascii="宋体" w:hAnsi="宋体" w:cs="宋体"/>
                <w:sz w:val="18"/>
                <w:szCs w:val="18"/>
              </w:rPr>
            </w:pPr>
          </w:p>
        </w:tc>
        <w:tc>
          <w:tcPr>
            <w:tcW w:w="446" w:type="dxa"/>
            <w:tcBorders>
              <w:tl2br w:val="nil"/>
              <w:tr2bl w:val="nil"/>
            </w:tcBorders>
            <w:vAlign w:val="center"/>
          </w:tcPr>
          <w:p>
            <w:pPr>
              <w:jc w:val="center"/>
              <w:rPr>
                <w:rFonts w:ascii="宋体" w:hAnsi="宋体" w:cs="宋体"/>
                <w:sz w:val="18"/>
                <w:szCs w:val="18"/>
              </w:rPr>
            </w:pPr>
          </w:p>
        </w:tc>
        <w:tc>
          <w:tcPr>
            <w:tcW w:w="679" w:type="dxa"/>
            <w:tcBorders>
              <w:tl2br w:val="nil"/>
              <w:tr2bl w:val="nil"/>
            </w:tcBorders>
            <w:tcMar>
              <w:left w:w="57" w:type="dxa"/>
              <w:right w:w="57" w:type="dxa"/>
            </w:tcMar>
            <w:vAlign w:val="center"/>
          </w:tcPr>
          <w:p>
            <w:pPr>
              <w:jc w:val="center"/>
              <w:rPr>
                <w:rFonts w:ascii="宋体" w:hAnsi="宋体" w:cs="宋体"/>
                <w:sz w:val="18"/>
                <w:szCs w:val="18"/>
              </w:rPr>
            </w:pPr>
          </w:p>
        </w:tc>
      </w:tr>
    </w:tbl>
    <w:p>
      <w:pPr>
        <w:spacing w:line="440" w:lineRule="exact"/>
        <w:ind w:left="420" w:leftChars="200"/>
        <w:jc w:val="center"/>
        <w:rPr>
          <w:rFonts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表5 学科基础课程                                     机械设计制造及其自动化专业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14"/>
        <w:gridCol w:w="1044"/>
        <w:gridCol w:w="497"/>
        <w:gridCol w:w="657"/>
        <w:gridCol w:w="542"/>
        <w:gridCol w:w="542"/>
        <w:gridCol w:w="544"/>
        <w:gridCol w:w="424"/>
        <w:gridCol w:w="424"/>
        <w:gridCol w:w="424"/>
        <w:gridCol w:w="424"/>
        <w:gridCol w:w="424"/>
        <w:gridCol w:w="424"/>
        <w:gridCol w:w="359"/>
        <w:gridCol w:w="377"/>
        <w:gridCol w:w="455"/>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11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04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9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85"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280"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55"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111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04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497"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6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4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5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7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55" w:type="dxa"/>
            <w:vMerge w:val="continue"/>
            <w:tcBorders>
              <w:tl2br w:val="nil"/>
              <w:tr2bl w:val="nil"/>
            </w:tcBorders>
            <w:vAlign w:val="center"/>
          </w:tcPr>
          <w:p>
            <w:pPr>
              <w:jc w:val="center"/>
              <w:rPr>
                <w:rFonts w:ascii="宋体" w:hAnsi="宋体" w:cs="宋体"/>
                <w:sz w:val="18"/>
                <w:szCs w:val="18"/>
              </w:rPr>
            </w:pPr>
          </w:p>
        </w:tc>
        <w:tc>
          <w:tcPr>
            <w:tcW w:w="679"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BC060001</w:t>
            </w:r>
          </w:p>
        </w:tc>
        <w:tc>
          <w:tcPr>
            <w:tcW w:w="1044"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高等数学GI</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w:t>
            </w:r>
          </w:p>
        </w:tc>
        <w:tc>
          <w:tcPr>
            <w:tcW w:w="6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64</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64</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64</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59"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5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BC010010</w:t>
            </w:r>
          </w:p>
        </w:tc>
        <w:tc>
          <w:tcPr>
            <w:tcW w:w="1044"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机械制图Ⅰ</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2.5</w:t>
            </w:r>
          </w:p>
        </w:tc>
        <w:tc>
          <w:tcPr>
            <w:tcW w:w="65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40</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40</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40</w:t>
            </w: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5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5"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1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BC060002</w:t>
            </w:r>
          </w:p>
        </w:tc>
        <w:tc>
          <w:tcPr>
            <w:tcW w:w="1044"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高等数学GII</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4.5</w:t>
            </w:r>
          </w:p>
        </w:tc>
        <w:tc>
          <w:tcPr>
            <w:tcW w:w="6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72</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72</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72</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59"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5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BC060003</w:t>
            </w:r>
          </w:p>
        </w:tc>
        <w:tc>
          <w:tcPr>
            <w:tcW w:w="1044" w:type="dxa"/>
            <w:tcBorders>
              <w:tl2br w:val="nil"/>
              <w:tr2bl w:val="nil"/>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线性代数</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6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ascii="宋体" w:hAnsi="宋体" w:cs="宋体"/>
                <w:sz w:val="18"/>
                <w:szCs w:val="18"/>
              </w:rPr>
            </w:pP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59"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5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BC010011</w:t>
            </w:r>
          </w:p>
        </w:tc>
        <w:tc>
          <w:tcPr>
            <w:tcW w:w="1044"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机械制图Ⅱ</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w:t>
            </w:r>
          </w:p>
        </w:tc>
        <w:tc>
          <w:tcPr>
            <w:tcW w:w="65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48</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48</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48</w:t>
            </w: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5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5"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1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BC010043</w:t>
            </w:r>
          </w:p>
        </w:tc>
        <w:tc>
          <w:tcPr>
            <w:tcW w:w="1044" w:type="dxa"/>
            <w:tcBorders>
              <w:tl2br w:val="nil"/>
              <w:tr2bl w:val="nil"/>
            </w:tcBorders>
            <w:tcMar>
              <w:left w:w="57" w:type="dxa"/>
              <w:right w:w="57" w:type="dxa"/>
            </w:tcMar>
            <w:vAlign w:val="center"/>
          </w:tcPr>
          <w:p>
            <w:pPr>
              <w:widowControl/>
              <w:jc w:val="left"/>
              <w:rPr>
                <w:rFonts w:hint="default" w:ascii="宋体" w:hAnsi="宋体" w:eastAsia="宋体" w:cs="宋体"/>
                <w:spacing w:val="-4"/>
                <w:kern w:val="0"/>
                <w:sz w:val="18"/>
                <w:szCs w:val="18"/>
                <w:lang w:val="en-US" w:eastAsia="zh-CN" w:bidi="ar-SA"/>
              </w:rPr>
            </w:pPr>
            <w:r>
              <w:rPr>
                <w:rFonts w:hint="eastAsia" w:ascii="宋体" w:hAnsi="宋体" w:cs="宋体"/>
                <w:spacing w:val="-4"/>
                <w:kern w:val="0"/>
                <w:sz w:val="18"/>
                <w:szCs w:val="18"/>
                <w:lang w:eastAsia="zh-CN"/>
              </w:rPr>
              <w:t>几何量公差与检测Ⅰ</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w:t>
            </w:r>
          </w:p>
        </w:tc>
        <w:tc>
          <w:tcPr>
            <w:tcW w:w="657" w:type="dxa"/>
            <w:tcBorders>
              <w:tl2br w:val="nil"/>
              <w:tr2bl w:val="nil"/>
            </w:tcBorders>
            <w:tcMar>
              <w:left w:w="57" w:type="dxa"/>
              <w:right w:w="57" w:type="dxa"/>
            </w:tcMar>
            <w:vAlign w:val="center"/>
          </w:tcPr>
          <w:p>
            <w:pPr>
              <w:widowControl/>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16</w:t>
            </w:r>
          </w:p>
        </w:tc>
        <w:tc>
          <w:tcPr>
            <w:tcW w:w="542" w:type="dxa"/>
            <w:tcBorders>
              <w:tl2br w:val="nil"/>
              <w:tr2bl w:val="nil"/>
            </w:tcBorders>
            <w:tcMar>
              <w:left w:w="57" w:type="dxa"/>
              <w:right w:w="57" w:type="dxa"/>
            </w:tcMar>
            <w:vAlign w:val="center"/>
          </w:tcPr>
          <w:p>
            <w:pPr>
              <w:widowControl/>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10</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6</w:t>
            </w:r>
          </w:p>
        </w:tc>
        <w:tc>
          <w:tcPr>
            <w:tcW w:w="54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color w:val="000000"/>
                <w:kern w:val="0"/>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color w:val="000000"/>
                <w:kern w:val="0"/>
                <w:sz w:val="18"/>
                <w:szCs w:val="18"/>
                <w:lang w:val="en-US" w:eastAsia="zh-CN"/>
              </w:rPr>
              <w:t>16</w:t>
            </w: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5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7"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55"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lang w:eastAsia="zh-CN"/>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lang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color w:val="auto"/>
                <w:kern w:val="0"/>
                <w:sz w:val="18"/>
                <w:szCs w:val="18"/>
                <w:lang w:bidi="ar"/>
              </w:rPr>
              <w:t>BC</w:t>
            </w:r>
            <w:r>
              <w:rPr>
                <w:rFonts w:hint="eastAsia" w:ascii="宋体" w:hAnsi="宋体" w:cs="宋体"/>
                <w:color w:val="auto"/>
                <w:kern w:val="0"/>
                <w:sz w:val="18"/>
                <w:szCs w:val="18"/>
                <w:lang w:val="en-US" w:eastAsia="zh-CN" w:bidi="ar"/>
              </w:rPr>
              <w:t>010038</w:t>
            </w:r>
          </w:p>
        </w:tc>
        <w:tc>
          <w:tcPr>
            <w:tcW w:w="1044" w:type="dxa"/>
            <w:tcBorders>
              <w:tl2br w:val="nil"/>
              <w:tr2bl w:val="nil"/>
            </w:tcBorders>
            <w:tcMar>
              <w:left w:w="57" w:type="dxa"/>
              <w:right w:w="57" w:type="dxa"/>
            </w:tcMar>
            <w:vAlign w:val="center"/>
          </w:tcPr>
          <w:p>
            <w:pPr>
              <w:rPr>
                <w:rFonts w:hint="eastAsia" w:ascii="宋体" w:hAnsi="宋体" w:eastAsia="宋体" w:cs="宋体"/>
                <w:spacing w:val="-4"/>
                <w:kern w:val="0"/>
                <w:sz w:val="18"/>
                <w:szCs w:val="18"/>
                <w:lang w:val="en-US" w:eastAsia="zh-CN" w:bidi="ar-SA"/>
              </w:rPr>
            </w:pPr>
            <w:bookmarkStart w:id="0" w:name="_GoBack"/>
            <w:r>
              <w:rPr>
                <w:rFonts w:hint="eastAsia" w:ascii="宋体" w:hAnsi="宋体" w:cs="宋体"/>
                <w:sz w:val="18"/>
                <w:szCs w:val="18"/>
              </w:rPr>
              <w:t>C程序设计</w:t>
            </w:r>
            <w:bookmarkEnd w:id="0"/>
          </w:p>
        </w:tc>
        <w:tc>
          <w:tcPr>
            <w:tcW w:w="497"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3</w:t>
            </w:r>
          </w:p>
        </w:tc>
        <w:tc>
          <w:tcPr>
            <w:tcW w:w="657"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48</w:t>
            </w:r>
          </w:p>
        </w:tc>
        <w:tc>
          <w:tcPr>
            <w:tcW w:w="542"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28</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20</w:t>
            </w: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424"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5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55" w:type="dxa"/>
            <w:tcBorders>
              <w:tl2br w:val="nil"/>
              <w:tr2bl w:val="nil"/>
            </w:tcBorders>
            <w:vAlign w:val="center"/>
          </w:tcPr>
          <w:p>
            <w:pPr>
              <w:jc w:val="center"/>
              <w:rPr>
                <w:rFonts w:hint="eastAsia" w:ascii="宋体" w:hAnsi="宋体" w:eastAsia="宋体" w:cs="宋体"/>
                <w:spacing w:val="-4"/>
                <w:kern w:val="0"/>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hint="eastAsia" w:ascii="宋体" w:hAnsi="宋体" w:eastAsia="宋体" w:cs="宋体"/>
                <w:spacing w:val="-4"/>
                <w:kern w:val="0"/>
                <w:sz w:val="18"/>
                <w:szCs w:val="18"/>
                <w:lang w:val="en-US" w:eastAsia="zh-CN" w:bidi="ar-SA"/>
              </w:rPr>
            </w:pPr>
            <w:r>
              <w:rPr>
                <w:rFonts w:hint="eastAsia" w:ascii="宋体" w:hAnsi="宋体" w:cs="宋体"/>
                <w:color w:val="FF0000"/>
                <w:spacing w:val="-4"/>
                <w:kern w:val="0"/>
                <w:sz w:val="18"/>
                <w:szCs w:val="18"/>
                <w:lang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14"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BC010045</w:t>
            </w:r>
          </w:p>
        </w:tc>
        <w:tc>
          <w:tcPr>
            <w:tcW w:w="1044" w:type="dxa"/>
            <w:tcBorders>
              <w:tl2br w:val="nil"/>
              <w:tr2bl w:val="nil"/>
            </w:tcBorders>
            <w:tcMar>
              <w:left w:w="57" w:type="dxa"/>
              <w:right w:w="57" w:type="dxa"/>
            </w:tcMar>
            <w:vAlign w:val="center"/>
          </w:tcPr>
          <w:p>
            <w:pPr>
              <w:widowControl/>
              <w:jc w:val="left"/>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大学物理基础</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w:t>
            </w:r>
          </w:p>
        </w:tc>
        <w:tc>
          <w:tcPr>
            <w:tcW w:w="657"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32</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26</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6</w:t>
            </w:r>
          </w:p>
        </w:tc>
        <w:tc>
          <w:tcPr>
            <w:tcW w:w="54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32</w:t>
            </w: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5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7"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55"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BC0100</w:t>
            </w:r>
            <w:r>
              <w:rPr>
                <w:rFonts w:hint="eastAsia" w:ascii="宋体" w:hAnsi="宋体" w:cs="宋体"/>
                <w:color w:val="000000"/>
                <w:kern w:val="0"/>
                <w:sz w:val="18"/>
                <w:szCs w:val="18"/>
                <w:lang w:val="en-US" w:eastAsia="zh-CN" w:bidi="ar"/>
              </w:rPr>
              <w:t>47</w:t>
            </w:r>
          </w:p>
        </w:tc>
        <w:tc>
          <w:tcPr>
            <w:tcW w:w="1044"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Auto-CAD</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2</w:t>
            </w:r>
          </w:p>
        </w:tc>
        <w:tc>
          <w:tcPr>
            <w:tcW w:w="65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32</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32</w:t>
            </w:r>
          </w:p>
        </w:tc>
        <w:tc>
          <w:tcPr>
            <w:tcW w:w="54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color w:val="000000"/>
                <w:kern w:val="0"/>
                <w:sz w:val="18"/>
                <w:szCs w:val="18"/>
              </w:rPr>
              <w:t>32</w:t>
            </w: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5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7"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55"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BC060004</w:t>
            </w:r>
          </w:p>
        </w:tc>
        <w:tc>
          <w:tcPr>
            <w:tcW w:w="1044" w:type="dxa"/>
            <w:tcBorders>
              <w:tl2br w:val="nil"/>
              <w:tr2bl w:val="nil"/>
            </w:tcBorders>
            <w:tcMar>
              <w:left w:w="57" w:type="dxa"/>
              <w:right w:w="57" w:type="dxa"/>
            </w:tcMar>
            <w:vAlign w:val="center"/>
          </w:tcPr>
          <w:p>
            <w:pPr>
              <w:rPr>
                <w:rFonts w:hint="eastAsia" w:ascii="宋体" w:hAnsi="宋体" w:eastAsia="宋体" w:cs="宋体"/>
                <w:kern w:val="2"/>
                <w:sz w:val="18"/>
                <w:szCs w:val="18"/>
                <w:lang w:val="en-US" w:eastAsia="zh-CN" w:bidi="ar-SA"/>
              </w:rPr>
            </w:pPr>
            <w:r>
              <w:rPr>
                <w:rFonts w:hint="eastAsia" w:ascii="宋体" w:hAnsi="宋体" w:cs="宋体"/>
                <w:sz w:val="18"/>
                <w:szCs w:val="18"/>
              </w:rPr>
              <w:t>概率论</w:t>
            </w:r>
          </w:p>
        </w:tc>
        <w:tc>
          <w:tcPr>
            <w:tcW w:w="49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2.5</w:t>
            </w:r>
          </w:p>
        </w:tc>
        <w:tc>
          <w:tcPr>
            <w:tcW w:w="65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4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40</w:t>
            </w: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5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55"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BC010014</w:t>
            </w:r>
          </w:p>
        </w:tc>
        <w:tc>
          <w:tcPr>
            <w:tcW w:w="1044"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理论力学</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5</w:t>
            </w:r>
          </w:p>
        </w:tc>
        <w:tc>
          <w:tcPr>
            <w:tcW w:w="65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80</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80</w:t>
            </w:r>
          </w:p>
        </w:tc>
        <w:tc>
          <w:tcPr>
            <w:tcW w:w="542"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54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auto"/>
                <w:kern w:val="0"/>
                <w:sz w:val="18"/>
                <w:szCs w:val="18"/>
              </w:rPr>
              <w:t>80</w:t>
            </w: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59"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77"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55" w:type="dxa"/>
            <w:tcBorders>
              <w:tl2br w:val="nil"/>
              <w:tr2bl w:val="nil"/>
            </w:tcBorders>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0" w:hRule="exact"/>
          <w:jc w:val="center"/>
        </w:trPr>
        <w:tc>
          <w:tcPr>
            <w:tcW w:w="1114" w:type="dxa"/>
            <w:vMerge w:val="restart"/>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课程</w:t>
            </w:r>
          </w:p>
          <w:p>
            <w:pPr>
              <w:jc w:val="center"/>
              <w:rPr>
                <w:rFonts w:hint="eastAsia" w:ascii="宋体" w:hAnsi="宋体" w:cs="宋体"/>
                <w:sz w:val="18"/>
                <w:szCs w:val="18"/>
                <w:lang w:val="en-US" w:eastAsia="zh-CN"/>
              </w:rPr>
            </w:pPr>
            <w:r>
              <w:rPr>
                <w:rFonts w:hint="eastAsia" w:ascii="宋体" w:hAnsi="宋体" w:cs="宋体"/>
                <w:sz w:val="18"/>
                <w:szCs w:val="18"/>
              </w:rPr>
              <w:t>代码</w:t>
            </w:r>
          </w:p>
        </w:tc>
        <w:tc>
          <w:tcPr>
            <w:tcW w:w="1044" w:type="dxa"/>
            <w:vMerge w:val="restart"/>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r>
              <w:rPr>
                <w:rFonts w:hint="eastAsia" w:ascii="宋体" w:hAnsi="宋体" w:cs="宋体"/>
                <w:sz w:val="18"/>
                <w:szCs w:val="18"/>
              </w:rPr>
              <w:t>课程名称</w:t>
            </w:r>
          </w:p>
        </w:tc>
        <w:tc>
          <w:tcPr>
            <w:tcW w:w="497" w:type="dxa"/>
            <w:vMerge w:val="restart"/>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r>
              <w:rPr>
                <w:rFonts w:hint="eastAsia" w:ascii="宋体" w:hAnsi="宋体" w:cs="宋体"/>
                <w:sz w:val="18"/>
                <w:szCs w:val="18"/>
              </w:rPr>
              <w:t>学分</w:t>
            </w:r>
          </w:p>
        </w:tc>
        <w:tc>
          <w:tcPr>
            <w:tcW w:w="2285" w:type="dxa"/>
            <w:gridSpan w:val="4"/>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r>
              <w:rPr>
                <w:rFonts w:hint="eastAsia" w:ascii="宋体" w:hAnsi="宋体" w:cs="宋体"/>
                <w:sz w:val="18"/>
                <w:szCs w:val="18"/>
              </w:rPr>
              <w:t>学时安排</w:t>
            </w:r>
          </w:p>
        </w:tc>
        <w:tc>
          <w:tcPr>
            <w:tcW w:w="3280" w:type="dxa"/>
            <w:gridSpan w:val="8"/>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r>
              <w:rPr>
                <w:rFonts w:hint="eastAsia" w:ascii="宋体" w:hAnsi="宋体" w:cs="宋体"/>
                <w:sz w:val="18"/>
                <w:szCs w:val="18"/>
              </w:rPr>
              <w:t>开课学期</w:t>
            </w:r>
          </w:p>
        </w:tc>
        <w:tc>
          <w:tcPr>
            <w:tcW w:w="455" w:type="dxa"/>
            <w:vMerge w:val="restart"/>
            <w:tcBorders>
              <w:tl2br w:val="nil"/>
              <w:tr2bl w:val="nil"/>
            </w:tcBorders>
            <w:vAlign w:val="center"/>
          </w:tcPr>
          <w:p>
            <w:pPr>
              <w:jc w:val="center"/>
              <w:rPr>
                <w:rFonts w:hint="eastAsia" w:ascii="宋体" w:hAnsi="宋体" w:cs="宋体"/>
                <w:sz w:val="18"/>
                <w:szCs w:val="18"/>
                <w:lang w:val="en-US" w:eastAsia="zh-CN"/>
              </w:rPr>
            </w:pPr>
            <w:r>
              <w:rPr>
                <w:rFonts w:hint="eastAsia" w:ascii="宋体" w:hAnsi="宋体" w:cs="宋体"/>
                <w:sz w:val="18"/>
                <w:szCs w:val="18"/>
              </w:rPr>
              <w:t>考核方式</w:t>
            </w:r>
          </w:p>
        </w:tc>
        <w:tc>
          <w:tcPr>
            <w:tcW w:w="679" w:type="dxa"/>
            <w:vMerge w:val="restart"/>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开课</w:t>
            </w:r>
          </w:p>
          <w:p>
            <w:pPr>
              <w:jc w:val="center"/>
              <w:rPr>
                <w:rFonts w:hint="eastAsia" w:ascii="宋体" w:hAnsi="宋体" w:cs="宋体"/>
                <w:sz w:val="18"/>
                <w:szCs w:val="18"/>
                <w:lang w:val="en-US" w:eastAsia="zh-CN"/>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0" w:hRule="exact"/>
          <w:jc w:val="center"/>
        </w:trPr>
        <w:tc>
          <w:tcPr>
            <w:tcW w:w="1114" w:type="dxa"/>
            <w:vMerge w:val="continue"/>
            <w:tcBorders>
              <w:tl2br w:val="nil"/>
              <w:tr2bl w:val="nil"/>
            </w:tcBorders>
            <w:tcMar>
              <w:left w:w="57" w:type="dxa"/>
              <w:right w:w="57" w:type="dxa"/>
            </w:tcMar>
            <w:vAlign w:val="center"/>
          </w:tcPr>
          <w:p>
            <w:pPr>
              <w:widowControl/>
              <w:jc w:val="center"/>
              <w:textAlignment w:val="center"/>
              <w:rPr>
                <w:rFonts w:hint="eastAsia" w:ascii="宋体" w:hAnsi="宋体" w:cs="宋体"/>
                <w:color w:val="FF0000"/>
                <w:kern w:val="0"/>
                <w:sz w:val="18"/>
                <w:szCs w:val="18"/>
                <w:lang w:bidi="ar"/>
              </w:rPr>
            </w:pPr>
          </w:p>
        </w:tc>
        <w:tc>
          <w:tcPr>
            <w:tcW w:w="1044" w:type="dxa"/>
            <w:vMerge w:val="continue"/>
            <w:tcBorders>
              <w:tl2br w:val="nil"/>
              <w:tr2bl w:val="nil"/>
            </w:tcBorders>
            <w:tcMar>
              <w:left w:w="57" w:type="dxa"/>
              <w:right w:w="57" w:type="dxa"/>
            </w:tcMar>
            <w:vAlign w:val="center"/>
          </w:tcPr>
          <w:p>
            <w:pPr>
              <w:rPr>
                <w:rFonts w:hint="eastAsia" w:ascii="宋体" w:hAnsi="宋体" w:cs="宋体"/>
                <w:sz w:val="18"/>
                <w:szCs w:val="18"/>
              </w:rPr>
            </w:pPr>
          </w:p>
        </w:tc>
        <w:tc>
          <w:tcPr>
            <w:tcW w:w="497" w:type="dxa"/>
            <w:vMerge w:val="continue"/>
            <w:tcBorders>
              <w:tl2br w:val="nil"/>
              <w:tr2bl w:val="nil"/>
            </w:tcBorders>
            <w:tcMar>
              <w:left w:w="57" w:type="dxa"/>
              <w:right w:w="57" w:type="dxa"/>
            </w:tcMar>
            <w:vAlign w:val="center"/>
          </w:tcPr>
          <w:p>
            <w:pPr>
              <w:jc w:val="center"/>
              <w:rPr>
                <w:rFonts w:hint="eastAsia" w:ascii="宋体" w:hAnsi="宋体" w:cs="宋体"/>
                <w:sz w:val="18"/>
                <w:szCs w:val="18"/>
              </w:rPr>
            </w:pPr>
          </w:p>
        </w:tc>
        <w:tc>
          <w:tcPr>
            <w:tcW w:w="657"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总学时</w:t>
            </w:r>
          </w:p>
        </w:tc>
        <w:tc>
          <w:tcPr>
            <w:tcW w:w="542"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理论学时</w:t>
            </w:r>
          </w:p>
        </w:tc>
        <w:tc>
          <w:tcPr>
            <w:tcW w:w="542"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实验学时</w:t>
            </w:r>
          </w:p>
        </w:tc>
        <w:tc>
          <w:tcPr>
            <w:tcW w:w="54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实践学时</w:t>
            </w: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一</w:t>
            </w:r>
          </w:p>
        </w:tc>
        <w:tc>
          <w:tcPr>
            <w:tcW w:w="424" w:type="dxa"/>
            <w:tcBorders>
              <w:tl2br w:val="nil"/>
              <w:tr2bl w:val="nil"/>
            </w:tcBorders>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二</w:t>
            </w:r>
          </w:p>
        </w:tc>
        <w:tc>
          <w:tcPr>
            <w:tcW w:w="424"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lang w:val="en-US" w:eastAsia="zh-CN" w:bidi="ar-SA"/>
              </w:rPr>
            </w:pPr>
            <w:r>
              <w:rPr>
                <w:rFonts w:hint="eastAsia" w:ascii="宋体" w:hAnsi="宋体" w:cs="宋体"/>
                <w:sz w:val="18"/>
                <w:szCs w:val="18"/>
              </w:rPr>
              <w:t>三</w:t>
            </w: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四</w:t>
            </w: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五</w:t>
            </w:r>
          </w:p>
        </w:tc>
        <w:tc>
          <w:tcPr>
            <w:tcW w:w="42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六</w:t>
            </w:r>
          </w:p>
        </w:tc>
        <w:tc>
          <w:tcPr>
            <w:tcW w:w="359"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七</w:t>
            </w:r>
          </w:p>
        </w:tc>
        <w:tc>
          <w:tcPr>
            <w:tcW w:w="37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八</w:t>
            </w:r>
          </w:p>
        </w:tc>
        <w:tc>
          <w:tcPr>
            <w:tcW w:w="455" w:type="dxa"/>
            <w:vMerge w:val="continue"/>
            <w:tcBorders>
              <w:tl2br w:val="nil"/>
              <w:tr2bl w:val="nil"/>
            </w:tcBorders>
            <w:vAlign w:val="center"/>
          </w:tcPr>
          <w:p>
            <w:pPr>
              <w:jc w:val="center"/>
              <w:rPr>
                <w:rFonts w:hint="eastAsia" w:ascii="宋体" w:hAnsi="宋体" w:cs="宋体"/>
                <w:sz w:val="18"/>
                <w:szCs w:val="18"/>
              </w:rPr>
            </w:pPr>
          </w:p>
        </w:tc>
        <w:tc>
          <w:tcPr>
            <w:tcW w:w="679" w:type="dxa"/>
            <w:vMerge w:val="continue"/>
            <w:tcBorders>
              <w:tl2br w:val="nil"/>
              <w:tr2bl w:val="nil"/>
            </w:tcBorders>
            <w:tcMar>
              <w:left w:w="57" w:type="dxa"/>
              <w:right w:w="57" w:type="dxa"/>
            </w:tcMar>
            <w:vAlign w:val="center"/>
          </w:tcPr>
          <w:p>
            <w:pPr>
              <w:jc w:val="center"/>
              <w:rPr>
                <w:rFonts w:hint="eastAsia" w:ascii="宋体" w:hAnsi="宋体" w:cs="宋体"/>
                <w:color w:val="FF0000"/>
                <w:spacing w:val="-4"/>
                <w:kern w:val="0"/>
                <w:sz w:val="18"/>
                <w:szCs w:val="18"/>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11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BC010015</w:t>
            </w:r>
          </w:p>
        </w:tc>
        <w:tc>
          <w:tcPr>
            <w:tcW w:w="1044"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电工与电子技术</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5</w:t>
            </w:r>
          </w:p>
        </w:tc>
        <w:tc>
          <w:tcPr>
            <w:tcW w:w="65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80</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68</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12</w:t>
            </w:r>
          </w:p>
        </w:tc>
        <w:tc>
          <w:tcPr>
            <w:tcW w:w="54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80</w:t>
            </w: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424" w:type="dxa"/>
            <w:tcBorders>
              <w:tl2br w:val="nil"/>
              <w:tr2bl w:val="nil"/>
            </w:tcBorders>
            <w:tcMar>
              <w:left w:w="57" w:type="dxa"/>
              <w:right w:w="57" w:type="dxa"/>
            </w:tcMar>
            <w:vAlign w:val="center"/>
          </w:tcPr>
          <w:p>
            <w:pPr>
              <w:jc w:val="center"/>
              <w:rPr>
                <w:rFonts w:ascii="宋体" w:hAnsi="宋体" w:cs="宋体"/>
                <w:sz w:val="18"/>
                <w:szCs w:val="18"/>
              </w:rPr>
            </w:pPr>
          </w:p>
        </w:tc>
        <w:tc>
          <w:tcPr>
            <w:tcW w:w="359"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55" w:type="dxa"/>
            <w:tcBorders>
              <w:tl2br w:val="nil"/>
              <w:tr2bl w:val="nil"/>
            </w:tcBorders>
            <w:vAlign w:val="center"/>
          </w:tcPr>
          <w:p>
            <w:pPr>
              <w:jc w:val="center"/>
              <w:rPr>
                <w:rFonts w:ascii="宋体" w:hAnsi="宋体" w:cs="宋体"/>
                <w:sz w:val="18"/>
                <w:szCs w:val="18"/>
              </w:rPr>
            </w:pPr>
            <w:r>
              <w:rPr>
                <w:rFonts w:hint="eastAsia" w:ascii="宋体" w:hAnsi="宋体" w:cs="宋体"/>
                <w:kern w:val="0"/>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BC010016</w:t>
            </w:r>
          </w:p>
        </w:tc>
        <w:tc>
          <w:tcPr>
            <w:tcW w:w="1044"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材料力学</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5</w:t>
            </w:r>
          </w:p>
        </w:tc>
        <w:tc>
          <w:tcPr>
            <w:tcW w:w="65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80</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70</w:t>
            </w:r>
          </w:p>
        </w:tc>
        <w:tc>
          <w:tcPr>
            <w:tcW w:w="54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10</w:t>
            </w: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color w:val="auto"/>
                <w:sz w:val="18"/>
                <w:szCs w:val="18"/>
              </w:rPr>
            </w:pPr>
            <w:r>
              <w:rPr>
                <w:rFonts w:hint="eastAsia" w:ascii="宋体" w:hAnsi="宋体" w:cs="宋体"/>
                <w:color w:val="auto"/>
                <w:kern w:val="0"/>
                <w:sz w:val="18"/>
                <w:szCs w:val="18"/>
              </w:rPr>
              <w:t>80</w:t>
            </w: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5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5"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11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合计</w:t>
            </w:r>
          </w:p>
        </w:tc>
        <w:tc>
          <w:tcPr>
            <w:tcW w:w="1044" w:type="dxa"/>
            <w:tcBorders>
              <w:tl2br w:val="nil"/>
              <w:tr2bl w:val="nil"/>
            </w:tcBorders>
            <w:tcMar>
              <w:left w:w="57" w:type="dxa"/>
              <w:right w:w="57" w:type="dxa"/>
            </w:tcMar>
            <w:vAlign w:val="center"/>
          </w:tcPr>
          <w:p>
            <w:pPr>
              <w:jc w:val="center"/>
              <w:rPr>
                <w:rFonts w:ascii="宋体" w:hAnsi="宋体" w:cs="宋体"/>
                <w:sz w:val="18"/>
                <w:szCs w:val="18"/>
              </w:rPr>
            </w:pP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.5</w:t>
            </w:r>
          </w:p>
        </w:tc>
        <w:tc>
          <w:tcPr>
            <w:tcW w:w="657"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rPr>
              <w:t>6</w:t>
            </w:r>
            <w:r>
              <w:rPr>
                <w:rFonts w:hint="eastAsia" w:ascii="宋体" w:hAnsi="宋体" w:cs="宋体"/>
                <w:color w:val="000000"/>
                <w:kern w:val="0"/>
                <w:sz w:val="18"/>
                <w:szCs w:val="18"/>
                <w:lang w:val="en-US" w:eastAsia="zh-CN"/>
              </w:rPr>
              <w:t>80</w:t>
            </w:r>
          </w:p>
        </w:tc>
        <w:tc>
          <w:tcPr>
            <w:tcW w:w="542"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594</w:t>
            </w:r>
          </w:p>
        </w:tc>
        <w:tc>
          <w:tcPr>
            <w:tcW w:w="542"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86</w:t>
            </w:r>
          </w:p>
        </w:tc>
        <w:tc>
          <w:tcPr>
            <w:tcW w:w="54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104</w:t>
            </w:r>
          </w:p>
        </w:tc>
        <w:tc>
          <w:tcPr>
            <w:tcW w:w="424"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rPr>
              <w:t>2</w:t>
            </w:r>
            <w:r>
              <w:rPr>
                <w:rFonts w:hint="eastAsia" w:ascii="宋体" w:hAnsi="宋体" w:cs="宋体"/>
                <w:color w:val="000000"/>
                <w:kern w:val="0"/>
                <w:sz w:val="18"/>
                <w:szCs w:val="18"/>
                <w:lang w:val="en-US" w:eastAsia="zh-CN"/>
              </w:rPr>
              <w:t>64</w:t>
            </w:r>
          </w:p>
        </w:tc>
        <w:tc>
          <w:tcPr>
            <w:tcW w:w="424" w:type="dxa"/>
            <w:tcBorders>
              <w:tl2br w:val="nil"/>
              <w:tr2bl w:val="nil"/>
            </w:tcBorders>
            <w:tcMar>
              <w:left w:w="57" w:type="dxa"/>
              <w:right w:w="57" w:type="dxa"/>
            </w:tcMar>
            <w:vAlign w:val="center"/>
          </w:tcPr>
          <w:p>
            <w:pPr>
              <w:widowControl/>
              <w:jc w:val="center"/>
              <w:rPr>
                <w:rFonts w:hint="default" w:ascii="宋体" w:hAnsi="宋体" w:cs="宋体"/>
                <w:sz w:val="18"/>
                <w:szCs w:val="18"/>
                <w:lang w:val="en-US"/>
              </w:rPr>
            </w:pPr>
            <w:r>
              <w:rPr>
                <w:rFonts w:hint="eastAsia" w:ascii="宋体" w:hAnsi="宋体" w:cs="宋体"/>
                <w:color w:val="auto"/>
                <w:kern w:val="0"/>
                <w:sz w:val="18"/>
                <w:szCs w:val="18"/>
                <w:lang w:val="en-US" w:eastAsia="zh-CN"/>
              </w:rPr>
              <w:t>152</w:t>
            </w:r>
          </w:p>
        </w:tc>
        <w:tc>
          <w:tcPr>
            <w:tcW w:w="424" w:type="dxa"/>
            <w:tcBorders>
              <w:tl2br w:val="nil"/>
              <w:tr2bl w:val="nil"/>
            </w:tcBorders>
            <w:tcMar>
              <w:left w:w="57" w:type="dxa"/>
              <w:right w:w="57" w:type="dxa"/>
            </w:tcMar>
            <w:vAlign w:val="center"/>
          </w:tcPr>
          <w:p>
            <w:pPr>
              <w:widowControl/>
              <w:jc w:val="center"/>
              <w:rPr>
                <w:rFonts w:ascii="宋体" w:hAnsi="宋体" w:cs="宋体"/>
                <w:color w:val="auto"/>
                <w:sz w:val="18"/>
                <w:szCs w:val="18"/>
              </w:rPr>
            </w:pPr>
            <w:r>
              <w:rPr>
                <w:rFonts w:hint="eastAsia" w:ascii="宋体" w:hAnsi="宋体" w:cs="宋体"/>
                <w:color w:val="auto"/>
                <w:kern w:val="0"/>
                <w:sz w:val="18"/>
                <w:szCs w:val="18"/>
              </w:rPr>
              <w:t>160</w:t>
            </w: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5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5" w:type="dxa"/>
            <w:tcBorders>
              <w:tl2br w:val="nil"/>
              <w:tr2bl w:val="nil"/>
            </w:tcBorders>
            <w:vAlign w:val="center"/>
          </w:tcPr>
          <w:p>
            <w:pPr>
              <w:widowControl/>
              <w:jc w:val="center"/>
              <w:rPr>
                <w:rFonts w:ascii="宋体" w:hAnsi="宋体" w:cs="宋体"/>
                <w:sz w:val="18"/>
                <w:szCs w:val="18"/>
              </w:rPr>
            </w:pP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p>
        </w:tc>
      </w:tr>
    </w:tbl>
    <w:p>
      <w:pPr>
        <w:spacing w:line="440" w:lineRule="exact"/>
        <w:jc w:val="left"/>
        <w:rPr>
          <w:rFonts w:hint="eastAsia" w:ascii="宋体" w:hAnsi="宋体" w:cs="宋体"/>
          <w:szCs w:val="21"/>
        </w:rPr>
      </w:pPr>
    </w:p>
    <w:p>
      <w:pPr>
        <w:spacing w:line="440" w:lineRule="exact"/>
        <w:ind w:left="420" w:leftChars="200"/>
        <w:jc w:val="left"/>
        <w:rPr>
          <w:rFonts w:ascii="宋体" w:hAnsi="宋体" w:cs="宋体"/>
          <w:szCs w:val="21"/>
        </w:rPr>
      </w:pPr>
      <w:r>
        <w:rPr>
          <w:rFonts w:hint="eastAsia" w:ascii="宋体" w:hAnsi="宋体" w:cs="宋体"/>
          <w:szCs w:val="21"/>
        </w:rPr>
        <w:t>表6 专业核心课程                                     机械设计制造及其自动化专业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69"/>
        <w:gridCol w:w="1138"/>
        <w:gridCol w:w="505"/>
        <w:gridCol w:w="597"/>
        <w:gridCol w:w="591"/>
        <w:gridCol w:w="497"/>
        <w:gridCol w:w="532"/>
        <w:gridCol w:w="420"/>
        <w:gridCol w:w="471"/>
        <w:gridCol w:w="454"/>
        <w:gridCol w:w="412"/>
        <w:gridCol w:w="377"/>
        <w:gridCol w:w="437"/>
        <w:gridCol w:w="343"/>
        <w:gridCol w:w="377"/>
        <w:gridCol w:w="472"/>
        <w:gridCol w:w="66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06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138"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05"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17"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291"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72"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62"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1069"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138"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05"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9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3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7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5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1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7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3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4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7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72" w:type="dxa"/>
            <w:vMerge w:val="continue"/>
            <w:tcBorders>
              <w:tl2br w:val="nil"/>
              <w:tr2bl w:val="nil"/>
            </w:tcBorders>
            <w:vAlign w:val="center"/>
          </w:tcPr>
          <w:p>
            <w:pPr>
              <w:jc w:val="center"/>
              <w:rPr>
                <w:rFonts w:ascii="宋体" w:hAnsi="宋体" w:cs="宋体"/>
                <w:sz w:val="18"/>
                <w:szCs w:val="18"/>
              </w:rPr>
            </w:pPr>
          </w:p>
        </w:tc>
        <w:tc>
          <w:tcPr>
            <w:tcW w:w="662"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6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BD010007</w:t>
            </w:r>
          </w:p>
        </w:tc>
        <w:tc>
          <w:tcPr>
            <w:tcW w:w="1138"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机械工程材料</w:t>
            </w:r>
          </w:p>
        </w:tc>
        <w:tc>
          <w:tcPr>
            <w:tcW w:w="505"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w:t>
            </w:r>
          </w:p>
        </w:tc>
        <w:tc>
          <w:tcPr>
            <w:tcW w:w="5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59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26</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6</w:t>
            </w:r>
          </w:p>
        </w:tc>
        <w:tc>
          <w:tcPr>
            <w:tcW w:w="53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4"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41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3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4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2" w:type="dxa"/>
            <w:tcBorders>
              <w:tl2br w:val="nil"/>
              <w:tr2bl w:val="nil"/>
            </w:tcBorders>
            <w:vAlign w:val="center"/>
          </w:tcPr>
          <w:p>
            <w:pPr>
              <w:widowControl/>
              <w:jc w:val="center"/>
              <w:rPr>
                <w:rFonts w:ascii="宋体" w:hAnsi="宋体" w:cs="宋体"/>
                <w:sz w:val="18"/>
                <w:szCs w:val="18"/>
              </w:rPr>
            </w:pPr>
            <w:r>
              <w:rPr>
                <w:rFonts w:hint="eastAsia" w:ascii="宋体" w:hAnsi="宋体" w:cs="宋体"/>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6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BD010008</w:t>
            </w:r>
          </w:p>
        </w:tc>
        <w:tc>
          <w:tcPr>
            <w:tcW w:w="1138" w:type="dxa"/>
            <w:tcBorders>
              <w:tl2br w:val="nil"/>
              <w:tr2bl w:val="nil"/>
            </w:tcBorders>
            <w:tcMar>
              <w:left w:w="57" w:type="dxa"/>
              <w:right w:w="57" w:type="dxa"/>
            </w:tcMar>
            <w:vAlign w:val="center"/>
          </w:tcPr>
          <w:p>
            <w:pPr>
              <w:widowControl/>
              <w:jc w:val="left"/>
              <w:rPr>
                <w:rFonts w:ascii="宋体" w:hAnsi="宋体" w:cs="宋体"/>
                <w:spacing w:val="-4"/>
                <w:kern w:val="0"/>
                <w:sz w:val="18"/>
                <w:szCs w:val="18"/>
              </w:rPr>
            </w:pPr>
            <w:r>
              <w:rPr>
                <w:rFonts w:hint="eastAsia" w:ascii="宋体" w:hAnsi="宋体" w:cs="宋体"/>
                <w:sz w:val="18"/>
                <w:szCs w:val="18"/>
              </w:rPr>
              <w:t>可编程控制器基础</w:t>
            </w:r>
          </w:p>
        </w:tc>
        <w:tc>
          <w:tcPr>
            <w:tcW w:w="505"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2.5</w:t>
            </w:r>
          </w:p>
        </w:tc>
        <w:tc>
          <w:tcPr>
            <w:tcW w:w="59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40</w:t>
            </w:r>
          </w:p>
        </w:tc>
        <w:tc>
          <w:tcPr>
            <w:tcW w:w="591"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32</w:t>
            </w:r>
          </w:p>
        </w:tc>
        <w:tc>
          <w:tcPr>
            <w:tcW w:w="49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8</w:t>
            </w:r>
          </w:p>
        </w:tc>
        <w:tc>
          <w:tcPr>
            <w:tcW w:w="532"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71"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tcMar>
              <w:left w:w="57" w:type="dxa"/>
              <w:right w:w="57" w:type="dxa"/>
            </w:tcMar>
            <w:vAlign w:val="center"/>
          </w:tcPr>
          <w:p>
            <w:pPr>
              <w:jc w:val="center"/>
              <w:rPr>
                <w:rFonts w:ascii="宋体" w:hAnsi="宋体" w:cs="宋体"/>
                <w:color w:val="000000"/>
                <w:kern w:val="0"/>
                <w:sz w:val="18"/>
                <w:szCs w:val="18"/>
              </w:rPr>
            </w:pPr>
            <w:r>
              <w:rPr>
                <w:rFonts w:hint="eastAsia" w:ascii="宋体" w:hAnsi="宋体" w:cs="宋体"/>
                <w:sz w:val="18"/>
                <w:szCs w:val="18"/>
              </w:rPr>
              <w:t>40</w:t>
            </w:r>
          </w:p>
        </w:tc>
        <w:tc>
          <w:tcPr>
            <w:tcW w:w="412"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37"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72"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6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BD010009</w:t>
            </w:r>
          </w:p>
        </w:tc>
        <w:tc>
          <w:tcPr>
            <w:tcW w:w="1138"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机械原理</w:t>
            </w:r>
          </w:p>
        </w:tc>
        <w:tc>
          <w:tcPr>
            <w:tcW w:w="505"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3.5</w:t>
            </w:r>
          </w:p>
        </w:tc>
        <w:tc>
          <w:tcPr>
            <w:tcW w:w="5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60</w:t>
            </w:r>
          </w:p>
        </w:tc>
        <w:tc>
          <w:tcPr>
            <w:tcW w:w="59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54</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6</w:t>
            </w:r>
          </w:p>
        </w:tc>
        <w:tc>
          <w:tcPr>
            <w:tcW w:w="53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60</w:t>
            </w: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3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4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2" w:type="dxa"/>
            <w:tcBorders>
              <w:tl2br w:val="nil"/>
              <w:tr2bl w:val="nil"/>
            </w:tcBorders>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6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BD010049</w:t>
            </w:r>
          </w:p>
        </w:tc>
        <w:tc>
          <w:tcPr>
            <w:tcW w:w="1138" w:type="dxa"/>
            <w:tcBorders>
              <w:tl2br w:val="nil"/>
              <w:tr2bl w:val="nil"/>
            </w:tcBorders>
            <w:tcMar>
              <w:left w:w="57" w:type="dxa"/>
              <w:right w:w="57" w:type="dxa"/>
            </w:tcMar>
            <w:vAlign w:val="center"/>
          </w:tcPr>
          <w:p>
            <w:pPr>
              <w:widowControl/>
              <w:jc w:val="left"/>
              <w:rPr>
                <w:rFonts w:hint="eastAsia" w:ascii="宋体" w:hAnsi="宋体" w:eastAsia="宋体" w:cs="宋体"/>
                <w:sz w:val="18"/>
                <w:szCs w:val="18"/>
                <w:lang w:eastAsia="zh-CN"/>
              </w:rPr>
            </w:pPr>
            <w:r>
              <w:rPr>
                <w:rFonts w:hint="eastAsia" w:ascii="宋体" w:hAnsi="宋体" w:cs="宋体"/>
                <w:spacing w:val="-4"/>
                <w:kern w:val="0"/>
                <w:sz w:val="18"/>
                <w:szCs w:val="18"/>
              </w:rPr>
              <w:t>几何量公差与检测</w:t>
            </w:r>
            <w:r>
              <w:rPr>
                <w:rFonts w:hint="eastAsia" w:ascii="宋体" w:hAnsi="宋体" w:cs="宋体"/>
                <w:spacing w:val="-4"/>
                <w:kern w:val="0"/>
                <w:sz w:val="18"/>
                <w:szCs w:val="18"/>
                <w:lang w:eastAsia="zh-CN"/>
              </w:rPr>
              <w:t>Ⅱ</w:t>
            </w:r>
          </w:p>
        </w:tc>
        <w:tc>
          <w:tcPr>
            <w:tcW w:w="505"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w:t>
            </w:r>
          </w:p>
        </w:tc>
        <w:tc>
          <w:tcPr>
            <w:tcW w:w="597"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32</w:t>
            </w:r>
          </w:p>
        </w:tc>
        <w:tc>
          <w:tcPr>
            <w:tcW w:w="591"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26</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lang w:eastAsia="zh-CN"/>
              </w:rPr>
            </w:pPr>
            <w:r>
              <w:rPr>
                <w:rFonts w:hint="eastAsia" w:ascii="宋体" w:hAnsi="宋体" w:cs="宋体"/>
                <w:color w:val="000000"/>
                <w:kern w:val="0"/>
                <w:sz w:val="18"/>
                <w:szCs w:val="18"/>
                <w:lang w:val="en-US" w:eastAsia="zh-CN"/>
              </w:rPr>
              <w:t>6</w:t>
            </w:r>
          </w:p>
        </w:tc>
        <w:tc>
          <w:tcPr>
            <w:tcW w:w="53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2"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rPr>
              <w:t>32</w:t>
            </w: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3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4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2" w:type="dxa"/>
            <w:tcBorders>
              <w:tl2br w:val="nil"/>
              <w:tr2bl w:val="nil"/>
            </w:tcBorders>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6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BD010011</w:t>
            </w:r>
          </w:p>
        </w:tc>
        <w:tc>
          <w:tcPr>
            <w:tcW w:w="1138" w:type="dxa"/>
            <w:tcBorders>
              <w:tl2br w:val="nil"/>
              <w:tr2bl w:val="nil"/>
            </w:tcBorders>
            <w:tcMar>
              <w:left w:w="57" w:type="dxa"/>
              <w:right w:w="57" w:type="dxa"/>
            </w:tcMar>
            <w:vAlign w:val="center"/>
          </w:tcPr>
          <w:p>
            <w:pPr>
              <w:widowControl/>
              <w:jc w:val="left"/>
              <w:rPr>
                <w:rFonts w:ascii="宋体" w:hAnsi="宋体" w:cs="宋体"/>
                <w:spacing w:val="-4"/>
                <w:kern w:val="0"/>
                <w:sz w:val="18"/>
                <w:szCs w:val="18"/>
              </w:rPr>
            </w:pPr>
            <w:r>
              <w:rPr>
                <w:rFonts w:hint="eastAsia" w:ascii="宋体" w:hAnsi="宋体" w:cs="宋体"/>
                <w:sz w:val="18"/>
                <w:szCs w:val="18"/>
              </w:rPr>
              <w:t>材料成型技术基础</w:t>
            </w:r>
          </w:p>
        </w:tc>
        <w:tc>
          <w:tcPr>
            <w:tcW w:w="505"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2</w:t>
            </w:r>
          </w:p>
        </w:tc>
        <w:tc>
          <w:tcPr>
            <w:tcW w:w="59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32</w:t>
            </w:r>
          </w:p>
        </w:tc>
        <w:tc>
          <w:tcPr>
            <w:tcW w:w="591"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30</w:t>
            </w:r>
          </w:p>
        </w:tc>
        <w:tc>
          <w:tcPr>
            <w:tcW w:w="49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532"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71"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tcMar>
              <w:left w:w="57" w:type="dxa"/>
              <w:right w:w="57" w:type="dxa"/>
            </w:tcMar>
            <w:vAlign w:val="center"/>
          </w:tcPr>
          <w:p>
            <w:pPr>
              <w:jc w:val="center"/>
              <w:rPr>
                <w:rFonts w:ascii="宋体" w:hAnsi="宋体" w:cs="宋体"/>
                <w:sz w:val="18"/>
                <w:szCs w:val="18"/>
              </w:rPr>
            </w:pPr>
          </w:p>
        </w:tc>
        <w:tc>
          <w:tcPr>
            <w:tcW w:w="412" w:type="dxa"/>
            <w:tcBorders>
              <w:tl2br w:val="nil"/>
              <w:tr2bl w:val="nil"/>
            </w:tcBorders>
            <w:tcMar>
              <w:left w:w="57" w:type="dxa"/>
              <w:right w:w="57" w:type="dxa"/>
            </w:tcMar>
            <w:vAlign w:val="center"/>
          </w:tcPr>
          <w:p>
            <w:pPr>
              <w:jc w:val="center"/>
              <w:rPr>
                <w:rFonts w:ascii="宋体" w:hAnsi="宋体" w:cs="宋体"/>
                <w:color w:val="000000"/>
                <w:kern w:val="0"/>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7"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72" w:type="dxa"/>
            <w:tcBorders>
              <w:tl2br w:val="nil"/>
              <w:tr2bl w:val="nil"/>
            </w:tcBorders>
            <w:vAlign w:val="center"/>
          </w:tcPr>
          <w:p>
            <w:pPr>
              <w:jc w:val="center"/>
              <w:rPr>
                <w:rFonts w:ascii="宋体" w:hAnsi="宋体" w:cs="宋体"/>
                <w:spacing w:val="-4"/>
                <w:kern w:val="0"/>
                <w:sz w:val="18"/>
                <w:szCs w:val="18"/>
              </w:rPr>
            </w:pPr>
            <w:r>
              <w:rPr>
                <w:rFonts w:hint="eastAsia" w:ascii="宋体" w:hAnsi="宋体" w:cs="宋体"/>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6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BD010012</w:t>
            </w:r>
          </w:p>
        </w:tc>
        <w:tc>
          <w:tcPr>
            <w:tcW w:w="1138" w:type="dxa"/>
            <w:tcBorders>
              <w:tl2br w:val="nil"/>
              <w:tr2bl w:val="nil"/>
            </w:tcBorders>
            <w:tcMar>
              <w:left w:w="57" w:type="dxa"/>
              <w:right w:w="57" w:type="dxa"/>
            </w:tcMar>
            <w:vAlign w:val="center"/>
          </w:tcPr>
          <w:p>
            <w:pPr>
              <w:widowControl/>
              <w:jc w:val="left"/>
              <w:rPr>
                <w:rFonts w:ascii="宋体" w:hAnsi="宋体" w:cs="宋体"/>
                <w:spacing w:val="-4"/>
                <w:kern w:val="0"/>
                <w:sz w:val="18"/>
                <w:szCs w:val="18"/>
              </w:rPr>
            </w:pPr>
            <w:r>
              <w:rPr>
                <w:rFonts w:hint="eastAsia" w:ascii="宋体" w:hAnsi="宋体" w:cs="宋体"/>
                <w:spacing w:val="-4"/>
                <w:kern w:val="0"/>
                <w:sz w:val="18"/>
                <w:szCs w:val="18"/>
              </w:rPr>
              <w:t>机械设计</w:t>
            </w:r>
          </w:p>
        </w:tc>
        <w:tc>
          <w:tcPr>
            <w:tcW w:w="505"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59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591"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54</w:t>
            </w:r>
          </w:p>
        </w:tc>
        <w:tc>
          <w:tcPr>
            <w:tcW w:w="49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53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2"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60</w:t>
            </w:r>
          </w:p>
        </w:tc>
        <w:tc>
          <w:tcPr>
            <w:tcW w:w="43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4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2" w:type="dxa"/>
            <w:tcBorders>
              <w:tl2br w:val="nil"/>
              <w:tr2bl w:val="nil"/>
            </w:tcBorders>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6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BD010013</w:t>
            </w:r>
          </w:p>
        </w:tc>
        <w:tc>
          <w:tcPr>
            <w:tcW w:w="1138" w:type="dxa"/>
            <w:tcBorders>
              <w:tl2br w:val="nil"/>
              <w:tr2bl w:val="nil"/>
            </w:tcBorders>
            <w:tcMar>
              <w:left w:w="57" w:type="dxa"/>
              <w:right w:w="57" w:type="dxa"/>
            </w:tcMar>
            <w:vAlign w:val="center"/>
          </w:tcPr>
          <w:p>
            <w:pPr>
              <w:widowControl/>
              <w:jc w:val="left"/>
              <w:rPr>
                <w:rFonts w:ascii="宋体" w:hAnsi="宋体" w:cs="宋体"/>
                <w:spacing w:val="-4"/>
                <w:kern w:val="0"/>
                <w:sz w:val="18"/>
                <w:szCs w:val="18"/>
              </w:rPr>
            </w:pPr>
            <w:r>
              <w:rPr>
                <w:rFonts w:hint="eastAsia" w:ascii="宋体" w:hAnsi="宋体" w:cs="宋体"/>
                <w:sz w:val="18"/>
                <w:szCs w:val="18"/>
              </w:rPr>
              <w:t>金属切削原理与刀具</w:t>
            </w:r>
          </w:p>
        </w:tc>
        <w:tc>
          <w:tcPr>
            <w:tcW w:w="505"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2</w:t>
            </w:r>
          </w:p>
        </w:tc>
        <w:tc>
          <w:tcPr>
            <w:tcW w:w="59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32</w:t>
            </w:r>
          </w:p>
        </w:tc>
        <w:tc>
          <w:tcPr>
            <w:tcW w:w="591"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26</w:t>
            </w:r>
          </w:p>
        </w:tc>
        <w:tc>
          <w:tcPr>
            <w:tcW w:w="49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sz w:val="18"/>
                <w:szCs w:val="18"/>
              </w:rPr>
              <w:t>6</w:t>
            </w:r>
          </w:p>
        </w:tc>
        <w:tc>
          <w:tcPr>
            <w:tcW w:w="53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2"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p>
        </w:tc>
        <w:tc>
          <w:tcPr>
            <w:tcW w:w="4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34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2" w:type="dxa"/>
            <w:tcBorders>
              <w:tl2br w:val="nil"/>
              <w:tr2bl w:val="nil"/>
            </w:tcBorders>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69"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sz w:val="18"/>
                <w:szCs w:val="18"/>
                <w:lang w:val="en-US" w:eastAsia="zh-CN"/>
              </w:rPr>
              <w:t>BD010055</w:t>
            </w:r>
          </w:p>
        </w:tc>
        <w:tc>
          <w:tcPr>
            <w:tcW w:w="1138"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z w:val="18"/>
                <w:szCs w:val="18"/>
              </w:rPr>
              <w:t>机床夹具设计</w:t>
            </w:r>
          </w:p>
        </w:tc>
        <w:tc>
          <w:tcPr>
            <w:tcW w:w="505"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91"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26</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lang w:eastAsia="zh-CN"/>
              </w:rPr>
            </w:pPr>
            <w:r>
              <w:rPr>
                <w:rFonts w:hint="eastAsia" w:ascii="宋体" w:hAnsi="宋体" w:cs="宋体"/>
                <w:sz w:val="18"/>
                <w:szCs w:val="18"/>
                <w:lang w:val="en-US" w:eastAsia="zh-CN"/>
              </w:rPr>
              <w:t>6</w:t>
            </w:r>
          </w:p>
        </w:tc>
        <w:tc>
          <w:tcPr>
            <w:tcW w:w="53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34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2"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6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BD010015</w:t>
            </w:r>
          </w:p>
        </w:tc>
        <w:tc>
          <w:tcPr>
            <w:tcW w:w="1138"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液压与气压传动</w:t>
            </w:r>
          </w:p>
        </w:tc>
        <w:tc>
          <w:tcPr>
            <w:tcW w:w="505"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w:t>
            </w:r>
          </w:p>
        </w:tc>
        <w:tc>
          <w:tcPr>
            <w:tcW w:w="5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48</w:t>
            </w:r>
          </w:p>
        </w:tc>
        <w:tc>
          <w:tcPr>
            <w:tcW w:w="59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40</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8</w:t>
            </w:r>
          </w:p>
        </w:tc>
        <w:tc>
          <w:tcPr>
            <w:tcW w:w="532"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71"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tcMar>
              <w:left w:w="57" w:type="dxa"/>
              <w:right w:w="57" w:type="dxa"/>
            </w:tcMar>
            <w:vAlign w:val="center"/>
          </w:tcPr>
          <w:p>
            <w:pPr>
              <w:jc w:val="center"/>
              <w:rPr>
                <w:rFonts w:ascii="宋体" w:hAnsi="宋体" w:cs="宋体"/>
                <w:sz w:val="18"/>
                <w:szCs w:val="18"/>
              </w:rPr>
            </w:pPr>
          </w:p>
        </w:tc>
        <w:tc>
          <w:tcPr>
            <w:tcW w:w="412"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3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72" w:type="dxa"/>
            <w:tcBorders>
              <w:tl2br w:val="nil"/>
              <w:tr2bl w:val="nil"/>
            </w:tcBorders>
            <w:vAlign w:val="center"/>
          </w:tcPr>
          <w:p>
            <w:pPr>
              <w:widowControl/>
              <w:jc w:val="center"/>
              <w:rPr>
                <w:rFonts w:ascii="宋体" w:hAnsi="宋体" w:cs="宋体"/>
                <w:sz w:val="18"/>
                <w:szCs w:val="18"/>
              </w:rPr>
            </w:pPr>
            <w:r>
              <w:rPr>
                <w:rFonts w:hint="eastAsia" w:ascii="宋体" w:hAnsi="宋体" w:cs="宋体"/>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6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BD010016</w:t>
            </w:r>
          </w:p>
        </w:tc>
        <w:tc>
          <w:tcPr>
            <w:tcW w:w="1138"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z w:val="18"/>
                <w:szCs w:val="18"/>
              </w:rPr>
              <w:t>机械制造工艺学</w:t>
            </w:r>
          </w:p>
        </w:tc>
        <w:tc>
          <w:tcPr>
            <w:tcW w:w="505"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3.5</w:t>
            </w:r>
          </w:p>
        </w:tc>
        <w:tc>
          <w:tcPr>
            <w:tcW w:w="5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56</w:t>
            </w:r>
          </w:p>
        </w:tc>
        <w:tc>
          <w:tcPr>
            <w:tcW w:w="591"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52</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w:t>
            </w:r>
          </w:p>
        </w:tc>
        <w:tc>
          <w:tcPr>
            <w:tcW w:w="53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2"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56</w:t>
            </w:r>
          </w:p>
        </w:tc>
        <w:tc>
          <w:tcPr>
            <w:tcW w:w="34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72"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考</w:t>
            </w:r>
          </w:p>
        </w:tc>
        <w:tc>
          <w:tcPr>
            <w:tcW w:w="66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69"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合计</w:t>
            </w:r>
          </w:p>
        </w:tc>
        <w:tc>
          <w:tcPr>
            <w:tcW w:w="1138"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05"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26</w:t>
            </w:r>
          </w:p>
        </w:tc>
        <w:tc>
          <w:tcPr>
            <w:tcW w:w="5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4</w:t>
            </w:r>
            <w:r>
              <w:rPr>
                <w:rFonts w:hint="eastAsia" w:ascii="宋体" w:hAnsi="宋体" w:cs="宋体"/>
                <w:sz w:val="18"/>
                <w:szCs w:val="18"/>
                <w:lang w:val="en-US" w:eastAsia="zh-CN"/>
              </w:rPr>
              <w:t>24</w:t>
            </w:r>
          </w:p>
        </w:tc>
        <w:tc>
          <w:tcPr>
            <w:tcW w:w="591"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3</w:t>
            </w:r>
            <w:r>
              <w:rPr>
                <w:rFonts w:hint="eastAsia" w:ascii="宋体" w:hAnsi="宋体" w:cs="宋体"/>
                <w:color w:val="000000"/>
                <w:kern w:val="0"/>
                <w:sz w:val="18"/>
                <w:szCs w:val="18"/>
                <w:lang w:val="en-US" w:eastAsia="zh-CN"/>
              </w:rPr>
              <w:t>66</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5</w:t>
            </w:r>
            <w:r>
              <w:rPr>
                <w:rFonts w:hint="eastAsia" w:ascii="宋体" w:hAnsi="宋体" w:cs="宋体"/>
                <w:color w:val="000000"/>
                <w:kern w:val="0"/>
                <w:sz w:val="18"/>
                <w:szCs w:val="18"/>
                <w:lang w:val="en-US" w:eastAsia="zh-CN"/>
              </w:rPr>
              <w:t>8</w:t>
            </w:r>
          </w:p>
        </w:tc>
        <w:tc>
          <w:tcPr>
            <w:tcW w:w="532"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71"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5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sz w:val="18"/>
                <w:szCs w:val="18"/>
              </w:rPr>
              <w:t>72</w:t>
            </w:r>
          </w:p>
        </w:tc>
        <w:tc>
          <w:tcPr>
            <w:tcW w:w="412"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92</w:t>
            </w:r>
          </w:p>
        </w:tc>
        <w:tc>
          <w:tcPr>
            <w:tcW w:w="377"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color w:val="000000"/>
                <w:kern w:val="0"/>
                <w:sz w:val="18"/>
                <w:szCs w:val="18"/>
              </w:rPr>
              <w:t>92</w:t>
            </w:r>
          </w:p>
        </w:tc>
        <w:tc>
          <w:tcPr>
            <w:tcW w:w="43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rPr>
              <w:t>168</w:t>
            </w:r>
          </w:p>
        </w:tc>
        <w:tc>
          <w:tcPr>
            <w:tcW w:w="343"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77"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72" w:type="dxa"/>
            <w:tcBorders>
              <w:tl2br w:val="nil"/>
              <w:tr2bl w:val="nil"/>
            </w:tcBorders>
            <w:vAlign w:val="center"/>
          </w:tcPr>
          <w:p>
            <w:pPr>
              <w:jc w:val="center"/>
              <w:rPr>
                <w:rFonts w:hint="eastAsia" w:ascii="宋体" w:hAnsi="宋体" w:eastAsia="宋体" w:cs="宋体"/>
                <w:kern w:val="2"/>
                <w:sz w:val="18"/>
                <w:szCs w:val="18"/>
                <w:lang w:val="en-US" w:eastAsia="zh-CN" w:bidi="ar-SA"/>
              </w:rPr>
            </w:pPr>
          </w:p>
        </w:tc>
        <w:tc>
          <w:tcPr>
            <w:tcW w:w="662"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r>
    </w:tbl>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表7 专业方向课程                                     机械设计制造及其自动化专业</w:t>
      </w:r>
    </w:p>
    <w:tbl>
      <w:tblPr>
        <w:tblStyle w:val="6"/>
        <w:tblpPr w:leftFromText="180" w:rightFromText="180" w:vertAnchor="text" w:horzAnchor="page" w:tblpX="1481" w:tblpY="188"/>
        <w:tblOverlap w:val="never"/>
        <w:tblW w:w="93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315"/>
        <w:gridCol w:w="340"/>
        <w:gridCol w:w="790"/>
        <w:gridCol w:w="537"/>
        <w:gridCol w:w="533"/>
        <w:gridCol w:w="582"/>
        <w:gridCol w:w="498"/>
        <w:gridCol w:w="531"/>
        <w:gridCol w:w="411"/>
        <w:gridCol w:w="386"/>
        <w:gridCol w:w="403"/>
        <w:gridCol w:w="377"/>
        <w:gridCol w:w="429"/>
        <w:gridCol w:w="368"/>
        <w:gridCol w:w="369"/>
        <w:gridCol w:w="343"/>
        <w:gridCol w:w="454"/>
        <w:gridCol w:w="6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rPr>
        <w:tc>
          <w:tcPr>
            <w:tcW w:w="1315"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130" w:type="dxa"/>
            <w:gridSpan w:val="2"/>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3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144"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086"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54"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88"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23" w:hRule="exact"/>
        </w:trPr>
        <w:tc>
          <w:tcPr>
            <w:tcW w:w="1315"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130" w:type="dxa"/>
            <w:gridSpan w:val="2"/>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37"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3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8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49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3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1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386"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0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37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2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6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6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4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54" w:type="dxa"/>
            <w:vMerge w:val="continue"/>
            <w:tcBorders>
              <w:tl2br w:val="nil"/>
              <w:tr2bl w:val="nil"/>
            </w:tcBorders>
            <w:vAlign w:val="center"/>
          </w:tcPr>
          <w:p>
            <w:pPr>
              <w:jc w:val="center"/>
              <w:rPr>
                <w:rFonts w:ascii="宋体" w:hAnsi="宋体" w:cs="宋体"/>
                <w:sz w:val="18"/>
                <w:szCs w:val="18"/>
              </w:rPr>
            </w:pPr>
          </w:p>
        </w:tc>
        <w:tc>
          <w:tcPr>
            <w:tcW w:w="688"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XE010010</w:t>
            </w:r>
          </w:p>
        </w:tc>
        <w:tc>
          <w:tcPr>
            <w:tcW w:w="340" w:type="dxa"/>
            <w:vMerge w:val="restart"/>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检测方向</w:t>
            </w: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传感器原理及其应用</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24</w:t>
            </w:r>
          </w:p>
        </w:tc>
        <w:tc>
          <w:tcPr>
            <w:tcW w:w="49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8</w:t>
            </w: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8" w:type="dxa"/>
            <w:tcBorders>
              <w:tl2br w:val="nil"/>
              <w:tr2bl w:val="nil"/>
            </w:tcBorders>
            <w:tcMar>
              <w:left w:w="57" w:type="dxa"/>
              <w:right w:w="57" w:type="dxa"/>
            </w:tcMar>
            <w:vAlign w:val="center"/>
          </w:tcPr>
          <w:p>
            <w:pPr>
              <w:jc w:val="center"/>
              <w:rPr>
                <w:rFonts w:ascii="宋体" w:hAnsi="宋体" w:cs="宋体"/>
                <w:sz w:val="18"/>
                <w:szCs w:val="18"/>
              </w:rPr>
            </w:pP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XE010011</w:t>
            </w:r>
          </w:p>
        </w:tc>
        <w:tc>
          <w:tcPr>
            <w:tcW w:w="34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790" w:type="dxa"/>
            <w:tcBorders>
              <w:tl2br w:val="nil"/>
              <w:tr2bl w:val="nil"/>
            </w:tcBorders>
            <w:vAlign w:val="center"/>
          </w:tcPr>
          <w:p>
            <w:pPr>
              <w:jc w:val="left"/>
              <w:rPr>
                <w:rFonts w:ascii="宋体" w:hAnsi="宋体" w:cs="宋体"/>
                <w:sz w:val="18"/>
                <w:szCs w:val="18"/>
              </w:rPr>
            </w:pPr>
            <w:r>
              <w:rPr>
                <w:rFonts w:hint="eastAsia" w:ascii="宋体" w:hAnsi="宋体" w:cs="宋体"/>
                <w:sz w:val="18"/>
                <w:szCs w:val="18"/>
              </w:rPr>
              <w:t>机械工程测试技术</w:t>
            </w:r>
          </w:p>
        </w:tc>
        <w:tc>
          <w:tcPr>
            <w:tcW w:w="53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color w:val="000000"/>
                <w:spacing w:val="-4"/>
                <w:sz w:val="18"/>
                <w:szCs w:val="18"/>
              </w:rPr>
              <w:t>3</w:t>
            </w:r>
          </w:p>
        </w:tc>
        <w:tc>
          <w:tcPr>
            <w:tcW w:w="53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color w:val="000000"/>
                <w:spacing w:val="-4"/>
                <w:sz w:val="18"/>
                <w:szCs w:val="18"/>
              </w:rPr>
              <w:t>48</w:t>
            </w:r>
          </w:p>
        </w:tc>
        <w:tc>
          <w:tcPr>
            <w:tcW w:w="582"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color w:val="000000"/>
                <w:spacing w:val="-4"/>
                <w:sz w:val="18"/>
                <w:szCs w:val="18"/>
              </w:rPr>
              <w:t>36</w:t>
            </w:r>
          </w:p>
        </w:tc>
        <w:tc>
          <w:tcPr>
            <w:tcW w:w="49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color w:val="000000"/>
                <w:spacing w:val="-4"/>
                <w:sz w:val="18"/>
                <w:szCs w:val="18"/>
              </w:rPr>
              <w:t>12</w:t>
            </w: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368" w:type="dxa"/>
            <w:tcBorders>
              <w:tl2br w:val="nil"/>
              <w:tr2bl w:val="nil"/>
            </w:tcBorders>
            <w:tcMar>
              <w:left w:w="57" w:type="dxa"/>
              <w:right w:w="57" w:type="dxa"/>
            </w:tcMar>
            <w:vAlign w:val="center"/>
          </w:tcPr>
          <w:p>
            <w:pPr>
              <w:jc w:val="center"/>
              <w:rPr>
                <w:rFonts w:ascii="宋体" w:hAnsi="宋体" w:cs="宋体"/>
                <w:sz w:val="18"/>
                <w:szCs w:val="18"/>
              </w:rPr>
            </w:pP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XE010012</w:t>
            </w:r>
          </w:p>
        </w:tc>
        <w:tc>
          <w:tcPr>
            <w:tcW w:w="34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color w:val="333333"/>
                <w:sz w:val="18"/>
                <w:szCs w:val="18"/>
                <w:shd w:val="clear" w:color="auto" w:fill="FFFFFF"/>
              </w:rPr>
              <w:t>汽车试验测试技术</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498"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8" w:type="dxa"/>
            <w:tcBorders>
              <w:tl2br w:val="nil"/>
              <w:tr2bl w:val="nil"/>
            </w:tcBorders>
            <w:tcMar>
              <w:left w:w="57" w:type="dxa"/>
              <w:right w:w="57" w:type="dxa"/>
            </w:tcMar>
            <w:vAlign w:val="center"/>
          </w:tcPr>
          <w:p>
            <w:pPr>
              <w:jc w:val="center"/>
              <w:rPr>
                <w:rFonts w:ascii="宋体" w:hAnsi="宋体" w:cs="宋体"/>
                <w:sz w:val="18"/>
                <w:szCs w:val="18"/>
              </w:rPr>
            </w:pP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trPr>
        <w:tc>
          <w:tcPr>
            <w:tcW w:w="1315"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XE0100</w:t>
            </w:r>
            <w:r>
              <w:rPr>
                <w:rFonts w:hint="eastAsia" w:ascii="宋体" w:hAnsi="宋体" w:cs="宋体"/>
                <w:color w:val="000000"/>
                <w:kern w:val="0"/>
                <w:sz w:val="18"/>
                <w:szCs w:val="18"/>
                <w:lang w:val="en-US" w:eastAsia="zh-CN" w:bidi="ar"/>
              </w:rPr>
              <w:t>67</w:t>
            </w:r>
          </w:p>
        </w:tc>
        <w:tc>
          <w:tcPr>
            <w:tcW w:w="34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790" w:type="dxa"/>
            <w:tcBorders>
              <w:tl2br w:val="nil"/>
              <w:tr2bl w:val="nil"/>
            </w:tcBorders>
            <w:vAlign w:val="center"/>
          </w:tcPr>
          <w:p>
            <w:pPr>
              <w:widowControl/>
              <w:jc w:val="left"/>
              <w:rPr>
                <w:rFonts w:ascii="宋体" w:hAnsi="宋体" w:cs="宋体"/>
                <w:color w:val="333333"/>
                <w:sz w:val="18"/>
                <w:szCs w:val="18"/>
                <w:shd w:val="clear" w:color="auto" w:fill="FFFFFF"/>
              </w:rPr>
            </w:pPr>
            <w:r>
              <w:rPr>
                <w:rFonts w:hint="eastAsia" w:ascii="宋体" w:hAnsi="宋体" w:cs="宋体"/>
                <w:sz w:val="18"/>
                <w:szCs w:val="18"/>
              </w:rPr>
              <w:t>现代CAE数值仿真技术</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22</w:t>
            </w:r>
          </w:p>
        </w:tc>
        <w:tc>
          <w:tcPr>
            <w:tcW w:w="49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10</w:t>
            </w: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p>
        </w:tc>
        <w:tc>
          <w:tcPr>
            <w:tcW w:w="36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XE010014</w:t>
            </w:r>
          </w:p>
        </w:tc>
        <w:tc>
          <w:tcPr>
            <w:tcW w:w="340" w:type="dxa"/>
            <w:vMerge w:val="restart"/>
            <w:tcBorders>
              <w:tl2br w:val="nil"/>
              <w:tr2bl w:val="nil"/>
            </w:tcBorders>
            <w:tcMar>
              <w:left w:w="57" w:type="dxa"/>
              <w:right w:w="57" w:type="dxa"/>
            </w:tcMar>
            <w:vAlign w:val="center"/>
          </w:tcPr>
          <w:p>
            <w:pPr>
              <w:jc w:val="center"/>
              <w:rPr>
                <w:rFonts w:ascii="宋体" w:hAnsi="宋体" w:cs="宋体"/>
                <w:sz w:val="18"/>
                <w:szCs w:val="18"/>
              </w:rPr>
            </w:pPr>
          </w:p>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数控方向</w:t>
            </w: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数控原理与编程</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40</w:t>
            </w:r>
          </w:p>
        </w:tc>
        <w:tc>
          <w:tcPr>
            <w:tcW w:w="49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8</w:t>
            </w: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368" w:type="dxa"/>
            <w:tcBorders>
              <w:tl2br w:val="nil"/>
              <w:tr2bl w:val="nil"/>
            </w:tcBorders>
            <w:tcMar>
              <w:left w:w="57" w:type="dxa"/>
              <w:right w:w="57" w:type="dxa"/>
            </w:tcMar>
            <w:vAlign w:val="center"/>
          </w:tcPr>
          <w:p>
            <w:pPr>
              <w:jc w:val="center"/>
              <w:rPr>
                <w:rFonts w:ascii="宋体" w:hAnsi="宋体" w:cs="宋体"/>
                <w:sz w:val="18"/>
                <w:szCs w:val="18"/>
              </w:rPr>
            </w:pP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XE010015</w:t>
            </w:r>
          </w:p>
        </w:tc>
        <w:tc>
          <w:tcPr>
            <w:tcW w:w="340"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机床数控技术Ⅰ</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24</w:t>
            </w:r>
          </w:p>
        </w:tc>
        <w:tc>
          <w:tcPr>
            <w:tcW w:w="49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8</w:t>
            </w:r>
          </w:p>
        </w:tc>
        <w:tc>
          <w:tcPr>
            <w:tcW w:w="53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86"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368"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6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4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4" w:type="dxa"/>
            <w:tcBorders>
              <w:tl2br w:val="nil"/>
              <w:tr2bl w:val="nil"/>
            </w:tcBorders>
            <w:vAlign w:val="center"/>
          </w:tcPr>
          <w:p>
            <w:pPr>
              <w:widowControl/>
              <w:jc w:val="center"/>
              <w:rPr>
                <w:rFonts w:ascii="宋体" w:hAnsi="宋体" w:cs="宋体"/>
                <w:sz w:val="18"/>
                <w:szCs w:val="18"/>
              </w:rPr>
            </w:pPr>
            <w:r>
              <w:rPr>
                <w:rFonts w:hint="eastAsia" w:ascii="宋体" w:hAnsi="宋体" w:cs="宋体"/>
                <w:sz w:val="18"/>
                <w:szCs w:val="18"/>
              </w:rPr>
              <w:t>考</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XE010016</w:t>
            </w:r>
          </w:p>
        </w:tc>
        <w:tc>
          <w:tcPr>
            <w:tcW w:w="340"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数控加工工艺学</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24</w:t>
            </w:r>
          </w:p>
        </w:tc>
        <w:tc>
          <w:tcPr>
            <w:tcW w:w="49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8</w:t>
            </w: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8" w:type="dxa"/>
            <w:tcBorders>
              <w:tl2br w:val="nil"/>
              <w:tr2bl w:val="nil"/>
            </w:tcBorders>
            <w:tcMar>
              <w:left w:w="57" w:type="dxa"/>
              <w:right w:w="57" w:type="dxa"/>
            </w:tcMar>
            <w:vAlign w:val="center"/>
          </w:tcPr>
          <w:p>
            <w:pPr>
              <w:jc w:val="center"/>
              <w:rPr>
                <w:rFonts w:ascii="宋体" w:hAnsi="宋体" w:cs="宋体"/>
                <w:sz w:val="18"/>
                <w:szCs w:val="18"/>
              </w:rPr>
            </w:pP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spacing w:val="-4"/>
                <w:kern w:val="0"/>
                <w:sz w:val="18"/>
                <w:szCs w:val="18"/>
              </w:rPr>
              <w:t>查</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XE010017</w:t>
            </w:r>
          </w:p>
        </w:tc>
        <w:tc>
          <w:tcPr>
            <w:tcW w:w="340" w:type="dxa"/>
            <w:vMerge w:val="continue"/>
            <w:tcBorders>
              <w:tl2br w:val="nil"/>
              <w:tr2bl w:val="nil"/>
            </w:tcBorders>
            <w:tcMar>
              <w:left w:w="57" w:type="dxa"/>
              <w:right w:w="57" w:type="dxa"/>
            </w:tcMar>
            <w:vAlign w:val="center"/>
          </w:tcPr>
          <w:p>
            <w:pPr>
              <w:widowControl/>
              <w:jc w:val="center"/>
              <w:rPr>
                <w:rFonts w:ascii="宋体" w:hAnsi="宋体" w:cs="宋体"/>
                <w:sz w:val="18"/>
                <w:szCs w:val="18"/>
              </w:rPr>
            </w:pP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spacing w:val="-4"/>
                <w:kern w:val="0"/>
                <w:sz w:val="18"/>
                <w:szCs w:val="18"/>
              </w:rPr>
              <w:t>机床数控技术Ⅱ</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498"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3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86"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0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7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6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369"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43"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54"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考</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XE010018</w:t>
            </w:r>
          </w:p>
        </w:tc>
        <w:tc>
          <w:tcPr>
            <w:tcW w:w="340" w:type="dxa"/>
            <w:vMerge w:val="restart"/>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成型</w:t>
            </w:r>
          </w:p>
          <w:p>
            <w:pPr>
              <w:jc w:val="center"/>
              <w:rPr>
                <w:rFonts w:ascii="宋体" w:hAnsi="宋体" w:cs="宋体"/>
                <w:sz w:val="18"/>
                <w:szCs w:val="18"/>
              </w:rPr>
            </w:pPr>
            <w:r>
              <w:rPr>
                <w:rFonts w:hint="eastAsia" w:ascii="宋体" w:hAnsi="宋体" w:cs="宋体"/>
                <w:sz w:val="18"/>
                <w:szCs w:val="18"/>
              </w:rPr>
              <w:t>方向</w:t>
            </w: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先进制造技术</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498"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8" w:type="dxa"/>
            <w:tcBorders>
              <w:tl2br w:val="nil"/>
              <w:tr2bl w:val="nil"/>
            </w:tcBorders>
            <w:tcMar>
              <w:left w:w="57" w:type="dxa"/>
              <w:right w:w="57" w:type="dxa"/>
            </w:tcMar>
            <w:vAlign w:val="center"/>
          </w:tcPr>
          <w:p>
            <w:pPr>
              <w:jc w:val="center"/>
              <w:rPr>
                <w:rFonts w:ascii="宋体" w:hAnsi="宋体" w:cs="宋体"/>
                <w:sz w:val="18"/>
                <w:szCs w:val="18"/>
              </w:rPr>
            </w:pP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XE010019</w:t>
            </w:r>
          </w:p>
        </w:tc>
        <w:tc>
          <w:tcPr>
            <w:tcW w:w="340" w:type="dxa"/>
            <w:vMerge w:val="continue"/>
            <w:tcBorders>
              <w:tl2br w:val="nil"/>
              <w:tr2bl w:val="nil"/>
            </w:tcBorders>
            <w:tcMar>
              <w:left w:w="57" w:type="dxa"/>
              <w:right w:w="57" w:type="dxa"/>
            </w:tcMar>
            <w:vAlign w:val="center"/>
          </w:tcPr>
          <w:p>
            <w:pPr>
              <w:widowControl/>
              <w:jc w:val="left"/>
              <w:rPr>
                <w:rFonts w:ascii="宋体" w:hAnsi="宋体" w:cs="宋体"/>
                <w:sz w:val="18"/>
                <w:szCs w:val="18"/>
              </w:rPr>
            </w:pP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材料成型设备及方法</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368" w:type="dxa"/>
            <w:tcBorders>
              <w:tl2br w:val="nil"/>
              <w:tr2bl w:val="nil"/>
            </w:tcBorders>
            <w:tcMar>
              <w:left w:w="57" w:type="dxa"/>
              <w:right w:w="57" w:type="dxa"/>
            </w:tcMar>
            <w:vAlign w:val="center"/>
          </w:tcPr>
          <w:p>
            <w:pPr>
              <w:jc w:val="center"/>
              <w:rPr>
                <w:rFonts w:ascii="宋体" w:hAnsi="宋体" w:cs="宋体"/>
                <w:sz w:val="18"/>
                <w:szCs w:val="18"/>
              </w:rPr>
            </w:pP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XE010020</w:t>
            </w:r>
          </w:p>
        </w:tc>
        <w:tc>
          <w:tcPr>
            <w:tcW w:w="340" w:type="dxa"/>
            <w:vMerge w:val="continue"/>
            <w:tcBorders>
              <w:tl2br w:val="nil"/>
              <w:tr2bl w:val="nil"/>
            </w:tcBorders>
            <w:tcMar>
              <w:left w:w="57" w:type="dxa"/>
              <w:right w:w="57" w:type="dxa"/>
            </w:tcMar>
            <w:vAlign w:val="center"/>
          </w:tcPr>
          <w:p>
            <w:pPr>
              <w:widowControl/>
              <w:jc w:val="left"/>
              <w:rPr>
                <w:rFonts w:ascii="宋体" w:hAnsi="宋体" w:cs="宋体"/>
                <w:sz w:val="18"/>
                <w:szCs w:val="18"/>
              </w:rPr>
            </w:pP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冲压工艺及模具设计</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2</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32</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32</w:t>
            </w: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p>
        </w:tc>
        <w:tc>
          <w:tcPr>
            <w:tcW w:w="36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kern w:val="0"/>
                <w:sz w:val="18"/>
                <w:szCs w:val="18"/>
              </w:rPr>
              <w:t>查</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rPr>
        <w:tc>
          <w:tcPr>
            <w:tcW w:w="1315"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XE010021</w:t>
            </w:r>
          </w:p>
        </w:tc>
        <w:tc>
          <w:tcPr>
            <w:tcW w:w="340" w:type="dxa"/>
            <w:vMerge w:val="continue"/>
            <w:tcBorders>
              <w:tl2br w:val="nil"/>
              <w:tr2bl w:val="nil"/>
            </w:tcBorders>
            <w:tcMar>
              <w:left w:w="57" w:type="dxa"/>
              <w:right w:w="57" w:type="dxa"/>
            </w:tcMar>
            <w:vAlign w:val="center"/>
          </w:tcPr>
          <w:p>
            <w:pPr>
              <w:widowControl/>
              <w:jc w:val="left"/>
              <w:rPr>
                <w:rFonts w:ascii="宋体" w:hAnsi="宋体" w:cs="宋体"/>
                <w:sz w:val="18"/>
                <w:szCs w:val="18"/>
              </w:rPr>
            </w:pPr>
          </w:p>
        </w:tc>
        <w:tc>
          <w:tcPr>
            <w:tcW w:w="790"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特种加工</w:t>
            </w:r>
          </w:p>
        </w:tc>
        <w:tc>
          <w:tcPr>
            <w:tcW w:w="53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2</w:t>
            </w:r>
          </w:p>
        </w:tc>
        <w:tc>
          <w:tcPr>
            <w:tcW w:w="533"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32</w:t>
            </w:r>
          </w:p>
        </w:tc>
        <w:tc>
          <w:tcPr>
            <w:tcW w:w="582"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28</w:t>
            </w:r>
          </w:p>
        </w:tc>
        <w:tc>
          <w:tcPr>
            <w:tcW w:w="49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4</w:t>
            </w: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p>
        </w:tc>
        <w:tc>
          <w:tcPr>
            <w:tcW w:w="36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8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rPr>
        <w:tc>
          <w:tcPr>
            <w:tcW w:w="131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合计</w:t>
            </w:r>
          </w:p>
        </w:tc>
        <w:tc>
          <w:tcPr>
            <w:tcW w:w="1130" w:type="dxa"/>
            <w:gridSpan w:val="2"/>
            <w:tcBorders>
              <w:tl2br w:val="nil"/>
              <w:tr2bl w:val="nil"/>
            </w:tcBorders>
            <w:tcMar>
              <w:left w:w="57" w:type="dxa"/>
              <w:right w:w="57" w:type="dxa"/>
            </w:tcMar>
            <w:vAlign w:val="center"/>
          </w:tcPr>
          <w:p>
            <w:pPr>
              <w:jc w:val="center"/>
              <w:rPr>
                <w:rFonts w:ascii="宋体" w:hAnsi="宋体" w:cs="宋体"/>
                <w:sz w:val="18"/>
                <w:szCs w:val="18"/>
              </w:rPr>
            </w:pPr>
          </w:p>
        </w:tc>
        <w:tc>
          <w:tcPr>
            <w:tcW w:w="53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w:t>
            </w:r>
          </w:p>
        </w:tc>
        <w:tc>
          <w:tcPr>
            <w:tcW w:w="53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582" w:type="dxa"/>
            <w:tcBorders>
              <w:tl2br w:val="nil"/>
              <w:tr2bl w:val="nil"/>
            </w:tcBorders>
            <w:tcMar>
              <w:left w:w="57" w:type="dxa"/>
              <w:right w:w="57" w:type="dxa"/>
            </w:tcMar>
            <w:vAlign w:val="center"/>
          </w:tcPr>
          <w:p>
            <w:pPr>
              <w:jc w:val="center"/>
              <w:rPr>
                <w:rFonts w:ascii="宋体" w:hAnsi="宋体" w:cs="宋体"/>
                <w:sz w:val="18"/>
                <w:szCs w:val="18"/>
              </w:rPr>
            </w:pP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53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386" w:type="dxa"/>
            <w:tcBorders>
              <w:tl2br w:val="nil"/>
              <w:tr2bl w:val="nil"/>
            </w:tcBorders>
            <w:tcMar>
              <w:left w:w="57" w:type="dxa"/>
              <w:right w:w="57" w:type="dxa"/>
            </w:tcMar>
            <w:vAlign w:val="center"/>
          </w:tcPr>
          <w:p>
            <w:pPr>
              <w:jc w:val="center"/>
              <w:rPr>
                <w:rFonts w:ascii="宋体" w:hAnsi="宋体" w:cs="宋体"/>
                <w:sz w:val="18"/>
                <w:szCs w:val="18"/>
              </w:rPr>
            </w:pPr>
          </w:p>
        </w:tc>
        <w:tc>
          <w:tcPr>
            <w:tcW w:w="403" w:type="dxa"/>
            <w:tcBorders>
              <w:tl2br w:val="nil"/>
              <w:tr2bl w:val="nil"/>
            </w:tcBorders>
            <w:tcMar>
              <w:left w:w="57" w:type="dxa"/>
              <w:right w:w="57" w:type="dxa"/>
            </w:tcMar>
            <w:vAlign w:val="center"/>
          </w:tcPr>
          <w:p>
            <w:pPr>
              <w:jc w:val="center"/>
              <w:rPr>
                <w:rFonts w:ascii="宋体" w:hAnsi="宋体" w:cs="宋体"/>
                <w:sz w:val="18"/>
                <w:szCs w:val="18"/>
              </w:rPr>
            </w:pPr>
          </w:p>
        </w:tc>
        <w:tc>
          <w:tcPr>
            <w:tcW w:w="37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80</w:t>
            </w:r>
          </w:p>
        </w:tc>
        <w:tc>
          <w:tcPr>
            <w:tcW w:w="36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9" w:type="dxa"/>
            <w:tcBorders>
              <w:tl2br w:val="nil"/>
              <w:tr2bl w:val="nil"/>
            </w:tcBorders>
            <w:tcMar>
              <w:left w:w="57" w:type="dxa"/>
              <w:right w:w="57" w:type="dxa"/>
            </w:tcMar>
            <w:vAlign w:val="center"/>
          </w:tcPr>
          <w:p>
            <w:pPr>
              <w:jc w:val="center"/>
              <w:rPr>
                <w:rFonts w:ascii="宋体" w:hAnsi="宋体" w:cs="宋体"/>
                <w:sz w:val="18"/>
                <w:szCs w:val="18"/>
              </w:rPr>
            </w:pPr>
          </w:p>
        </w:tc>
        <w:tc>
          <w:tcPr>
            <w:tcW w:w="343" w:type="dxa"/>
            <w:tcBorders>
              <w:tl2br w:val="nil"/>
              <w:tr2bl w:val="nil"/>
            </w:tcBorders>
            <w:tcMar>
              <w:left w:w="57" w:type="dxa"/>
              <w:right w:w="57" w:type="dxa"/>
            </w:tcMar>
            <w:vAlign w:val="center"/>
          </w:tcPr>
          <w:p>
            <w:pPr>
              <w:jc w:val="center"/>
              <w:rPr>
                <w:rFonts w:ascii="宋体" w:hAnsi="宋体" w:cs="宋体"/>
                <w:sz w:val="18"/>
                <w:szCs w:val="18"/>
              </w:rPr>
            </w:pPr>
          </w:p>
        </w:tc>
        <w:tc>
          <w:tcPr>
            <w:tcW w:w="454" w:type="dxa"/>
            <w:tcBorders>
              <w:tl2br w:val="nil"/>
              <w:tr2bl w:val="nil"/>
            </w:tcBorders>
            <w:vAlign w:val="center"/>
          </w:tcPr>
          <w:p>
            <w:pPr>
              <w:jc w:val="center"/>
              <w:rPr>
                <w:rFonts w:ascii="宋体" w:hAnsi="宋体" w:cs="宋体"/>
                <w:sz w:val="18"/>
                <w:szCs w:val="18"/>
              </w:rPr>
            </w:pPr>
          </w:p>
        </w:tc>
        <w:tc>
          <w:tcPr>
            <w:tcW w:w="688" w:type="dxa"/>
            <w:tcBorders>
              <w:tl2br w:val="nil"/>
              <w:tr2bl w:val="nil"/>
            </w:tcBorders>
            <w:tcMar>
              <w:left w:w="57" w:type="dxa"/>
              <w:right w:w="57" w:type="dxa"/>
            </w:tcMar>
            <w:vAlign w:val="center"/>
          </w:tcPr>
          <w:p>
            <w:pPr>
              <w:jc w:val="center"/>
              <w:rPr>
                <w:rFonts w:ascii="宋体" w:hAnsi="宋体" w:cs="宋体"/>
                <w:sz w:val="18"/>
                <w:szCs w:val="18"/>
              </w:rPr>
            </w:pPr>
          </w:p>
        </w:tc>
      </w:tr>
    </w:tbl>
    <w:p>
      <w:pPr>
        <w:spacing w:line="440" w:lineRule="exact"/>
        <w:ind w:firstLine="360" w:firstLineChars="200"/>
        <w:jc w:val="left"/>
        <w:rPr>
          <w:rFonts w:hint="eastAsia" w:ascii="宋体" w:hAnsi="宋体" w:cs="宋体"/>
          <w:sz w:val="18"/>
          <w:szCs w:val="18"/>
        </w:rPr>
      </w:pPr>
      <w:r>
        <w:rPr>
          <w:rFonts w:hint="eastAsia" w:ascii="宋体" w:hAnsi="宋体" w:cs="宋体"/>
          <w:sz w:val="18"/>
          <w:szCs w:val="18"/>
        </w:rPr>
        <w:t>备注：三个模块不交叉选课，每个方向选够7学分，合计部分按最少选修学分计算。</w:t>
      </w:r>
    </w:p>
    <w:p>
      <w:pPr>
        <w:spacing w:line="440" w:lineRule="exact"/>
        <w:ind w:firstLine="360" w:firstLineChars="200"/>
        <w:jc w:val="left"/>
        <w:rPr>
          <w:rFonts w:hint="eastAsia" w:ascii="宋体" w:hAnsi="宋体" w:cs="宋体"/>
          <w:sz w:val="18"/>
          <w:szCs w:val="18"/>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表8 专业拓展课程                                     机械设计制造及其自动化专业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94"/>
        <w:gridCol w:w="1386"/>
        <w:gridCol w:w="489"/>
        <w:gridCol w:w="517"/>
        <w:gridCol w:w="548"/>
        <w:gridCol w:w="497"/>
        <w:gridCol w:w="498"/>
        <w:gridCol w:w="420"/>
        <w:gridCol w:w="411"/>
        <w:gridCol w:w="411"/>
        <w:gridCol w:w="420"/>
        <w:gridCol w:w="438"/>
        <w:gridCol w:w="420"/>
        <w:gridCol w:w="394"/>
        <w:gridCol w:w="394"/>
        <w:gridCol w:w="438"/>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9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386"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8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060"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308" w:type="dxa"/>
            <w:gridSpan w:val="8"/>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38"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386"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489"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4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49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3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9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38" w:type="dxa"/>
            <w:vMerge w:val="continue"/>
            <w:tcBorders>
              <w:tl2br w:val="nil"/>
              <w:tr2bl w:val="nil"/>
            </w:tcBorders>
            <w:vAlign w:val="center"/>
          </w:tcPr>
          <w:p>
            <w:pPr>
              <w:jc w:val="center"/>
              <w:rPr>
                <w:rFonts w:ascii="宋体" w:hAnsi="宋体" w:cs="宋体"/>
                <w:sz w:val="18"/>
                <w:szCs w:val="18"/>
              </w:rPr>
            </w:pPr>
          </w:p>
        </w:tc>
        <w:tc>
          <w:tcPr>
            <w:tcW w:w="679"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bidi="ar"/>
              </w:rPr>
              <w:t>XF0100</w:t>
            </w:r>
            <w:r>
              <w:rPr>
                <w:rFonts w:hint="eastAsia" w:ascii="宋体" w:hAnsi="宋体" w:cs="宋体"/>
                <w:color w:val="000000"/>
                <w:kern w:val="0"/>
                <w:sz w:val="18"/>
                <w:szCs w:val="18"/>
                <w:lang w:val="en-US" w:eastAsia="zh-CN" w:bidi="ar"/>
              </w:rPr>
              <w:t>50</w:t>
            </w:r>
          </w:p>
        </w:tc>
        <w:tc>
          <w:tcPr>
            <w:tcW w:w="1386"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pacing w:val="-4"/>
                <w:kern w:val="0"/>
                <w:sz w:val="18"/>
                <w:szCs w:val="18"/>
              </w:rPr>
              <w:t>Solid-works</w:t>
            </w:r>
          </w:p>
        </w:tc>
        <w:tc>
          <w:tcPr>
            <w:tcW w:w="48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2</w:t>
            </w:r>
          </w:p>
        </w:tc>
        <w:tc>
          <w:tcPr>
            <w:tcW w:w="51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548"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498"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11"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color w:val="000000"/>
                <w:kern w:val="0"/>
                <w:sz w:val="18"/>
                <w:szCs w:val="18"/>
              </w:rPr>
              <w:t>32</w:t>
            </w:r>
          </w:p>
        </w:tc>
        <w:tc>
          <w:tcPr>
            <w:tcW w:w="438"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20"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394"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38" w:type="dxa"/>
            <w:tcBorders>
              <w:tl2br w:val="nil"/>
              <w:tr2bl w:val="nil"/>
            </w:tcBorders>
            <w:vAlign w:val="center"/>
          </w:tcPr>
          <w:p>
            <w:pPr>
              <w:widowControl/>
              <w:jc w:val="center"/>
              <w:rPr>
                <w:rFonts w:ascii="宋体" w:hAnsi="宋体" w:cs="宋体"/>
                <w:sz w:val="18"/>
                <w:szCs w:val="18"/>
              </w:rPr>
            </w:pPr>
            <w:r>
              <w:rPr>
                <w:rFonts w:hint="eastAsia" w:ascii="宋体" w:hAnsi="宋体" w:cs="宋体"/>
                <w:spacing w:val="-4"/>
                <w:kern w:val="0"/>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6" w:hRule="exact"/>
          <w:jc w:val="center"/>
        </w:trPr>
        <w:tc>
          <w:tcPr>
            <w:tcW w:w="994"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XF010009</w:t>
            </w:r>
          </w:p>
        </w:tc>
        <w:tc>
          <w:tcPr>
            <w:tcW w:w="1386" w:type="dxa"/>
            <w:tcBorders>
              <w:tl2br w:val="nil"/>
              <w:tr2bl w:val="nil"/>
            </w:tcBorders>
            <w:tcMar>
              <w:left w:w="57" w:type="dxa"/>
              <w:right w:w="57" w:type="dxa"/>
            </w:tcMar>
            <w:vAlign w:val="center"/>
          </w:tcPr>
          <w:p>
            <w:pPr>
              <w:widowControl/>
              <w:jc w:val="left"/>
              <w:rPr>
                <w:rFonts w:hint="eastAsia" w:ascii="宋体" w:hAnsi="宋体" w:eastAsia="宋体" w:cs="宋体"/>
                <w:spacing w:val="-4"/>
                <w:kern w:val="0"/>
                <w:sz w:val="18"/>
                <w:szCs w:val="18"/>
                <w:lang w:val="en-US" w:eastAsia="zh-CN" w:bidi="ar-SA"/>
              </w:rPr>
            </w:pPr>
            <w:r>
              <w:rPr>
                <w:rFonts w:hint="eastAsia" w:ascii="宋体" w:hAnsi="宋体" w:cs="宋体"/>
                <w:sz w:val="18"/>
                <w:szCs w:val="18"/>
              </w:rPr>
              <w:t>金属切削机床</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2</w:t>
            </w:r>
          </w:p>
        </w:tc>
        <w:tc>
          <w:tcPr>
            <w:tcW w:w="517"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32</w:t>
            </w:r>
          </w:p>
        </w:tc>
        <w:tc>
          <w:tcPr>
            <w:tcW w:w="548"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sz w:val="18"/>
                <w:szCs w:val="18"/>
              </w:rPr>
              <w:t>28</w:t>
            </w:r>
          </w:p>
        </w:tc>
        <w:tc>
          <w:tcPr>
            <w:tcW w:w="49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4</w:t>
            </w:r>
          </w:p>
        </w:tc>
        <w:tc>
          <w:tcPr>
            <w:tcW w:w="498"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11"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11"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20"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lang w:val="en-US" w:eastAsia="zh-CN" w:bidi="ar-SA"/>
              </w:rPr>
            </w:pPr>
          </w:p>
        </w:tc>
        <w:tc>
          <w:tcPr>
            <w:tcW w:w="438"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420"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9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394"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p>
        </w:tc>
        <w:tc>
          <w:tcPr>
            <w:tcW w:w="438" w:type="dxa"/>
            <w:tcBorders>
              <w:tl2br w:val="nil"/>
              <w:tr2bl w:val="nil"/>
            </w:tcBorders>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考</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spacing w:val="-4"/>
                <w:kern w:val="0"/>
                <w:sz w:val="18"/>
                <w:szCs w:val="18"/>
                <w:lang w:val="en-US" w:eastAsia="zh-CN" w:bidi="ar-SA"/>
              </w:rPr>
            </w:pPr>
            <w:r>
              <w:rPr>
                <w:rFonts w:hint="eastAsia" w:ascii="宋体" w:hAnsi="宋体" w:cs="宋体"/>
                <w:spacing w:val="-4"/>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XF010010</w:t>
            </w:r>
          </w:p>
        </w:tc>
        <w:tc>
          <w:tcPr>
            <w:tcW w:w="1386" w:type="dxa"/>
            <w:tcBorders>
              <w:tl2br w:val="nil"/>
              <w:tr2bl w:val="nil"/>
            </w:tcBorders>
            <w:tcMar>
              <w:left w:w="57" w:type="dxa"/>
              <w:right w:w="57" w:type="dxa"/>
            </w:tcMar>
            <w:vAlign w:val="center"/>
          </w:tcPr>
          <w:p>
            <w:pPr>
              <w:widowControl/>
              <w:jc w:val="left"/>
              <w:rPr>
                <w:rFonts w:ascii="宋体" w:hAnsi="宋体" w:cs="宋体"/>
                <w:spacing w:val="-4"/>
                <w:kern w:val="0"/>
                <w:sz w:val="18"/>
                <w:szCs w:val="18"/>
              </w:rPr>
            </w:pPr>
            <w:r>
              <w:rPr>
                <w:rFonts w:hint="eastAsia" w:ascii="宋体" w:hAnsi="宋体" w:cs="宋体"/>
                <w:sz w:val="18"/>
                <w:szCs w:val="18"/>
              </w:rPr>
              <w:t>试验方法与数据处理</w:t>
            </w:r>
          </w:p>
        </w:tc>
        <w:tc>
          <w:tcPr>
            <w:tcW w:w="48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1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4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497" w:type="dxa"/>
            <w:tcBorders>
              <w:tl2br w:val="nil"/>
              <w:tr2bl w:val="nil"/>
            </w:tcBorders>
            <w:tcMar>
              <w:left w:w="57" w:type="dxa"/>
              <w:right w:w="57" w:type="dxa"/>
            </w:tcMar>
            <w:vAlign w:val="center"/>
          </w:tcPr>
          <w:p>
            <w:pPr>
              <w:widowControl/>
              <w:jc w:val="center"/>
              <w:rPr>
                <w:rFonts w:ascii="宋体" w:hAnsi="宋体" w:cs="宋体"/>
                <w:sz w:val="18"/>
                <w:szCs w:val="18"/>
              </w:rPr>
            </w:pP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XF010012</w:t>
            </w:r>
          </w:p>
        </w:tc>
        <w:tc>
          <w:tcPr>
            <w:tcW w:w="1386"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z w:val="18"/>
                <w:szCs w:val="18"/>
              </w:rPr>
              <w:t>机械工程专业英语</w:t>
            </w:r>
          </w:p>
        </w:tc>
        <w:tc>
          <w:tcPr>
            <w:tcW w:w="48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1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4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XF010013</w:t>
            </w:r>
          </w:p>
        </w:tc>
        <w:tc>
          <w:tcPr>
            <w:tcW w:w="1386"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z w:val="18"/>
                <w:szCs w:val="18"/>
              </w:rPr>
              <w:t>注塑模具设计Ⅰ</w:t>
            </w:r>
          </w:p>
        </w:tc>
        <w:tc>
          <w:tcPr>
            <w:tcW w:w="48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w:t>
            </w:r>
          </w:p>
        </w:tc>
        <w:tc>
          <w:tcPr>
            <w:tcW w:w="51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54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4"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XF010011</w:t>
            </w:r>
          </w:p>
        </w:tc>
        <w:tc>
          <w:tcPr>
            <w:tcW w:w="1386" w:type="dxa"/>
            <w:tcBorders>
              <w:tl2br w:val="nil"/>
              <w:tr2bl w:val="nil"/>
            </w:tcBorders>
            <w:tcMar>
              <w:left w:w="57" w:type="dxa"/>
              <w:right w:w="57" w:type="dxa"/>
            </w:tcMar>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机床电气控制</w:t>
            </w:r>
          </w:p>
        </w:tc>
        <w:tc>
          <w:tcPr>
            <w:tcW w:w="489" w:type="dxa"/>
            <w:tcBorders>
              <w:tl2br w:val="nil"/>
              <w:tr2bl w:val="nil"/>
            </w:tcBorders>
            <w:tcMar>
              <w:left w:w="57" w:type="dxa"/>
              <w:right w:w="57" w:type="dxa"/>
            </w:tcMar>
            <w:vAlign w:val="center"/>
          </w:tcPr>
          <w:p>
            <w:pPr>
              <w:widowControl/>
              <w:jc w:val="center"/>
              <w:rPr>
                <w:rFonts w:hint="default" w:ascii="宋体" w:hAnsi="宋体" w:eastAsia="宋体" w:cs="宋体"/>
                <w:kern w:val="2"/>
                <w:sz w:val="18"/>
                <w:szCs w:val="18"/>
                <w:lang w:val="en-US" w:eastAsia="zh-CN" w:bidi="ar-SA"/>
              </w:rPr>
            </w:pPr>
            <w:r>
              <w:rPr>
                <w:rFonts w:hint="eastAsia" w:ascii="宋体" w:hAnsi="宋体" w:cs="宋体"/>
                <w:sz w:val="18"/>
                <w:szCs w:val="18"/>
              </w:rPr>
              <w:t>2</w:t>
            </w:r>
            <w:r>
              <w:rPr>
                <w:rFonts w:hint="eastAsia" w:ascii="宋体" w:hAnsi="宋体" w:cs="宋体"/>
                <w:sz w:val="18"/>
                <w:szCs w:val="18"/>
                <w:lang w:val="en-US" w:eastAsia="zh-CN"/>
              </w:rPr>
              <w:t>.5</w:t>
            </w:r>
          </w:p>
        </w:tc>
        <w:tc>
          <w:tcPr>
            <w:tcW w:w="517"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48"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497" w:type="dxa"/>
            <w:tcBorders>
              <w:tl2br w:val="nil"/>
              <w:tr2bl w:val="nil"/>
            </w:tcBorders>
            <w:tcMar>
              <w:left w:w="57" w:type="dxa"/>
              <w:right w:w="57" w:type="dxa"/>
            </w:tcMar>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sz w:val="18"/>
                <w:szCs w:val="18"/>
              </w:rPr>
              <w:t>8</w:t>
            </w:r>
          </w:p>
        </w:tc>
        <w:tc>
          <w:tcPr>
            <w:tcW w:w="498"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11"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11"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2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38"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420"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r>
              <w:rPr>
                <w:rFonts w:hint="eastAsia" w:ascii="宋体" w:hAnsi="宋体" w:cs="宋体"/>
                <w:sz w:val="18"/>
                <w:szCs w:val="18"/>
              </w:rPr>
              <w:t>40</w:t>
            </w:r>
          </w:p>
        </w:tc>
        <w:tc>
          <w:tcPr>
            <w:tcW w:w="39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394" w:type="dxa"/>
            <w:tcBorders>
              <w:tl2br w:val="nil"/>
              <w:tr2bl w:val="nil"/>
            </w:tcBorders>
            <w:tcMar>
              <w:left w:w="57" w:type="dxa"/>
              <w:right w:w="57" w:type="dxa"/>
            </w:tcMar>
            <w:vAlign w:val="center"/>
          </w:tcPr>
          <w:p>
            <w:pPr>
              <w:jc w:val="center"/>
              <w:rPr>
                <w:rFonts w:ascii="宋体" w:hAnsi="宋体" w:eastAsia="宋体" w:cs="宋体"/>
                <w:kern w:val="2"/>
                <w:sz w:val="18"/>
                <w:szCs w:val="18"/>
                <w:lang w:val="en-US" w:eastAsia="zh-CN" w:bidi="ar-SA"/>
              </w:rPr>
            </w:pPr>
          </w:p>
        </w:tc>
        <w:tc>
          <w:tcPr>
            <w:tcW w:w="438"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XF010014</w:t>
            </w:r>
          </w:p>
        </w:tc>
        <w:tc>
          <w:tcPr>
            <w:tcW w:w="1386" w:type="dxa"/>
            <w:tcBorders>
              <w:tl2br w:val="nil"/>
              <w:tr2bl w:val="nil"/>
            </w:tcBorders>
            <w:tcMar>
              <w:left w:w="57" w:type="dxa"/>
              <w:right w:w="57" w:type="dxa"/>
            </w:tcMar>
            <w:vAlign w:val="center"/>
          </w:tcPr>
          <w:p>
            <w:pPr>
              <w:widowControl/>
              <w:jc w:val="left"/>
              <w:rPr>
                <w:rFonts w:ascii="宋体" w:hAnsi="宋体" w:cs="宋体"/>
                <w:spacing w:val="-4"/>
                <w:kern w:val="0"/>
                <w:sz w:val="18"/>
                <w:szCs w:val="18"/>
              </w:rPr>
            </w:pPr>
            <w:r>
              <w:rPr>
                <w:rFonts w:hint="eastAsia" w:ascii="宋体" w:hAnsi="宋体" w:cs="宋体"/>
                <w:kern w:val="0"/>
                <w:sz w:val="18"/>
                <w:szCs w:val="18"/>
              </w:rPr>
              <w:t>机械制造装备设计</w:t>
            </w:r>
          </w:p>
        </w:tc>
        <w:tc>
          <w:tcPr>
            <w:tcW w:w="489"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kern w:val="0"/>
                <w:sz w:val="18"/>
                <w:szCs w:val="18"/>
              </w:rPr>
              <w:t>2</w:t>
            </w:r>
          </w:p>
        </w:tc>
        <w:tc>
          <w:tcPr>
            <w:tcW w:w="51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kern w:val="0"/>
                <w:sz w:val="18"/>
                <w:szCs w:val="18"/>
              </w:rPr>
              <w:t>32</w:t>
            </w:r>
          </w:p>
        </w:tc>
        <w:tc>
          <w:tcPr>
            <w:tcW w:w="548"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r>
              <w:rPr>
                <w:rFonts w:hint="eastAsia" w:ascii="宋体" w:hAnsi="宋体" w:cs="宋体"/>
                <w:kern w:val="0"/>
                <w:sz w:val="18"/>
                <w:szCs w:val="18"/>
              </w:rPr>
              <w:t>32</w:t>
            </w:r>
          </w:p>
        </w:tc>
        <w:tc>
          <w:tcPr>
            <w:tcW w:w="497" w:type="dxa"/>
            <w:tcBorders>
              <w:tl2br w:val="nil"/>
              <w:tr2bl w:val="nil"/>
            </w:tcBorders>
            <w:tcMar>
              <w:left w:w="57" w:type="dxa"/>
              <w:right w:w="57" w:type="dxa"/>
            </w:tcMar>
            <w:vAlign w:val="center"/>
          </w:tcPr>
          <w:p>
            <w:pPr>
              <w:widowControl/>
              <w:jc w:val="center"/>
              <w:rPr>
                <w:rFonts w:ascii="宋体" w:hAnsi="宋体" w:cs="宋体"/>
                <w:color w:val="000000"/>
                <w:kern w:val="0"/>
                <w:sz w:val="18"/>
                <w:szCs w:val="18"/>
              </w:rPr>
            </w:pP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w:t>
            </w:r>
          </w:p>
        </w:tc>
        <w:tc>
          <w:tcPr>
            <w:tcW w:w="679" w:type="dxa"/>
            <w:tcBorders>
              <w:tl2br w:val="nil"/>
              <w:tr2bl w:val="nil"/>
            </w:tcBorders>
            <w:tcMar>
              <w:left w:w="57" w:type="dxa"/>
              <w:right w:w="57" w:type="dxa"/>
            </w:tcMar>
            <w:vAlign w:val="center"/>
          </w:tcPr>
          <w:p>
            <w:pPr>
              <w:widowControl/>
              <w:jc w:val="center"/>
              <w:rPr>
                <w:rFonts w:ascii="宋体" w:hAnsi="宋体" w:cs="宋体"/>
                <w:spacing w:val="-4"/>
                <w:kern w:val="0"/>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XF010015</w:t>
            </w:r>
          </w:p>
        </w:tc>
        <w:tc>
          <w:tcPr>
            <w:tcW w:w="1386"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z w:val="18"/>
                <w:szCs w:val="18"/>
              </w:rPr>
              <w:t>注塑模具设计Ⅱ</w:t>
            </w:r>
          </w:p>
        </w:tc>
        <w:tc>
          <w:tcPr>
            <w:tcW w:w="48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w:t>
            </w:r>
          </w:p>
        </w:tc>
        <w:tc>
          <w:tcPr>
            <w:tcW w:w="51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54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48</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vAlign w:val="center"/>
          </w:tcPr>
          <w:p>
            <w:pPr>
              <w:jc w:val="center"/>
              <w:rPr>
                <w:rFonts w:ascii="宋体" w:hAnsi="宋体" w:cs="宋体"/>
                <w:sz w:val="18"/>
                <w:szCs w:val="18"/>
              </w:rPr>
            </w:pPr>
            <w:r>
              <w:rPr>
                <w:rFonts w:hint="eastAsia" w:ascii="宋体" w:hAnsi="宋体" w:cs="宋体"/>
                <w:kern w:val="0"/>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XF010016</w:t>
            </w:r>
          </w:p>
        </w:tc>
        <w:tc>
          <w:tcPr>
            <w:tcW w:w="1386" w:type="dxa"/>
            <w:tcBorders>
              <w:tl2br w:val="nil"/>
              <w:tr2bl w:val="nil"/>
            </w:tcBorders>
            <w:tcMar>
              <w:left w:w="57" w:type="dxa"/>
              <w:right w:w="57" w:type="dxa"/>
            </w:tcMar>
            <w:vAlign w:val="center"/>
          </w:tcPr>
          <w:p>
            <w:pPr>
              <w:widowControl/>
              <w:jc w:val="left"/>
              <w:rPr>
                <w:rFonts w:ascii="宋体" w:hAnsi="宋体" w:cs="宋体"/>
                <w:sz w:val="18"/>
                <w:szCs w:val="18"/>
              </w:rPr>
            </w:pPr>
            <w:r>
              <w:rPr>
                <w:rFonts w:hint="eastAsia" w:ascii="宋体" w:hAnsi="宋体" w:cs="宋体"/>
                <w:sz w:val="18"/>
                <w:szCs w:val="18"/>
              </w:rPr>
              <w:t>汽车工程概论</w:t>
            </w:r>
          </w:p>
        </w:tc>
        <w:tc>
          <w:tcPr>
            <w:tcW w:w="48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2</w:t>
            </w:r>
          </w:p>
        </w:tc>
        <w:tc>
          <w:tcPr>
            <w:tcW w:w="517"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548"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32</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ascii="宋体" w:hAnsi="宋体" w:cs="宋体"/>
                <w:sz w:val="18"/>
                <w:szCs w:val="18"/>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4" w:type="dxa"/>
            <w:tcBorders>
              <w:tl2br w:val="nil"/>
              <w:tr2bl w:val="nil"/>
            </w:tcBorders>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Theme="minorEastAsia" w:hAnsiTheme="minorEastAsia" w:eastAsiaTheme="minorEastAsia" w:cstheme="minorEastAsia"/>
                <w:color w:val="000000"/>
                <w:kern w:val="0"/>
                <w:sz w:val="18"/>
                <w:szCs w:val="18"/>
                <w:highlight w:val="none"/>
                <w:lang w:eastAsia="zh-CN" w:bidi="ar"/>
              </w:rPr>
              <w:t>XF010042</w:t>
            </w:r>
          </w:p>
        </w:tc>
        <w:tc>
          <w:tcPr>
            <w:tcW w:w="1386" w:type="dxa"/>
            <w:tcBorders>
              <w:tl2br w:val="nil"/>
              <w:tr2bl w:val="nil"/>
            </w:tcBorders>
            <w:tcMar>
              <w:left w:w="57" w:type="dxa"/>
              <w:right w:w="57" w:type="dxa"/>
            </w:tcMar>
            <w:vAlign w:val="center"/>
          </w:tcPr>
          <w:p>
            <w:pPr>
              <w:widowControl/>
              <w:jc w:val="left"/>
              <w:rPr>
                <w:rFonts w:hint="eastAsia" w:ascii="宋体" w:hAnsi="宋体" w:eastAsia="宋体" w:cs="宋体"/>
                <w:sz w:val="18"/>
                <w:szCs w:val="18"/>
                <w:lang w:eastAsia="zh-CN"/>
              </w:rPr>
            </w:pPr>
            <w:r>
              <w:rPr>
                <w:rFonts w:hint="eastAsia" w:ascii="宋体" w:hAnsi="宋体" w:cs="宋体"/>
                <w:color w:val="auto"/>
                <w:sz w:val="18"/>
                <w:szCs w:val="18"/>
                <w:lang w:eastAsia="zh-CN"/>
              </w:rPr>
              <w:t>论文写作指导</w:t>
            </w:r>
          </w:p>
        </w:tc>
        <w:tc>
          <w:tcPr>
            <w:tcW w:w="489"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517"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16</w:t>
            </w:r>
          </w:p>
        </w:tc>
        <w:tc>
          <w:tcPr>
            <w:tcW w:w="548"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16</w:t>
            </w:r>
          </w:p>
        </w:tc>
        <w:tc>
          <w:tcPr>
            <w:tcW w:w="497" w:type="dxa"/>
            <w:tcBorders>
              <w:tl2br w:val="nil"/>
              <w:tr2bl w:val="nil"/>
            </w:tcBorders>
            <w:tcMar>
              <w:left w:w="57" w:type="dxa"/>
              <w:right w:w="57" w:type="dxa"/>
            </w:tcMar>
            <w:vAlign w:val="center"/>
          </w:tcPr>
          <w:p>
            <w:pPr>
              <w:jc w:val="center"/>
              <w:rPr>
                <w:rFonts w:ascii="宋体" w:hAnsi="宋体" w:cs="宋体"/>
                <w:sz w:val="18"/>
                <w:szCs w:val="18"/>
              </w:rPr>
            </w:pP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16</w:t>
            </w: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查</w:t>
            </w:r>
          </w:p>
        </w:tc>
        <w:tc>
          <w:tcPr>
            <w:tcW w:w="679"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合计</w:t>
            </w:r>
          </w:p>
        </w:tc>
        <w:tc>
          <w:tcPr>
            <w:tcW w:w="1386" w:type="dxa"/>
            <w:tcBorders>
              <w:tl2br w:val="nil"/>
              <w:tr2bl w:val="nil"/>
            </w:tcBorders>
            <w:tcMar>
              <w:left w:w="57" w:type="dxa"/>
              <w:right w:w="57" w:type="dxa"/>
            </w:tcMar>
            <w:vAlign w:val="center"/>
          </w:tcPr>
          <w:p>
            <w:pPr>
              <w:jc w:val="center"/>
              <w:rPr>
                <w:rFonts w:ascii="宋体" w:hAnsi="宋体" w:cs="宋体"/>
                <w:sz w:val="18"/>
                <w:szCs w:val="18"/>
              </w:rPr>
            </w:pPr>
          </w:p>
        </w:tc>
        <w:tc>
          <w:tcPr>
            <w:tcW w:w="48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lang w:val="en-US" w:eastAsia="zh-CN"/>
              </w:rPr>
              <w:t>9</w:t>
            </w:r>
            <w:r>
              <w:rPr>
                <w:rFonts w:hint="eastAsia" w:ascii="宋体" w:hAnsi="宋体" w:cs="宋体"/>
                <w:sz w:val="18"/>
                <w:szCs w:val="18"/>
              </w:rPr>
              <w:t>.5</w:t>
            </w:r>
          </w:p>
        </w:tc>
        <w:tc>
          <w:tcPr>
            <w:tcW w:w="517"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rPr>
              <w:t>1</w:t>
            </w:r>
            <w:r>
              <w:rPr>
                <w:rFonts w:hint="eastAsia" w:ascii="宋体" w:hAnsi="宋体" w:cs="宋体"/>
                <w:sz w:val="18"/>
                <w:szCs w:val="18"/>
                <w:lang w:val="en-US" w:eastAsia="zh-CN"/>
              </w:rPr>
              <w:t>52</w:t>
            </w:r>
          </w:p>
        </w:tc>
        <w:tc>
          <w:tcPr>
            <w:tcW w:w="548"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108</w:t>
            </w:r>
          </w:p>
        </w:tc>
        <w:tc>
          <w:tcPr>
            <w:tcW w:w="497"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44</w:t>
            </w:r>
          </w:p>
        </w:tc>
        <w:tc>
          <w:tcPr>
            <w:tcW w:w="498"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11" w:type="dxa"/>
            <w:tcBorders>
              <w:tl2br w:val="nil"/>
              <w:tr2bl w:val="nil"/>
            </w:tcBorders>
            <w:tcMar>
              <w:left w:w="57" w:type="dxa"/>
              <w:right w:w="57" w:type="dxa"/>
            </w:tcMar>
            <w:vAlign w:val="center"/>
          </w:tcPr>
          <w:p>
            <w:pPr>
              <w:jc w:val="center"/>
              <w:rPr>
                <w:rFonts w:ascii="宋体" w:hAnsi="宋体" w:cs="宋体"/>
                <w:sz w:val="18"/>
                <w:szCs w:val="18"/>
              </w:rPr>
            </w:pPr>
          </w:p>
        </w:tc>
        <w:tc>
          <w:tcPr>
            <w:tcW w:w="4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8"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420"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88</w:t>
            </w: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394" w:type="dxa"/>
            <w:tcBorders>
              <w:tl2br w:val="nil"/>
              <w:tr2bl w:val="nil"/>
            </w:tcBorders>
            <w:tcMar>
              <w:left w:w="57" w:type="dxa"/>
              <w:right w:w="57" w:type="dxa"/>
            </w:tcMar>
            <w:vAlign w:val="center"/>
          </w:tcPr>
          <w:p>
            <w:pPr>
              <w:jc w:val="center"/>
              <w:rPr>
                <w:rFonts w:ascii="宋体" w:hAnsi="宋体" w:cs="宋体"/>
                <w:sz w:val="18"/>
                <w:szCs w:val="18"/>
              </w:rPr>
            </w:pPr>
          </w:p>
        </w:tc>
        <w:tc>
          <w:tcPr>
            <w:tcW w:w="438" w:type="dxa"/>
            <w:tcBorders>
              <w:tl2br w:val="nil"/>
              <w:tr2bl w:val="nil"/>
            </w:tcBorders>
            <w:vAlign w:val="center"/>
          </w:tcPr>
          <w:p>
            <w:pPr>
              <w:jc w:val="center"/>
              <w:rPr>
                <w:rFonts w:ascii="宋体" w:hAnsi="宋体" w:cs="宋体"/>
                <w:sz w:val="18"/>
                <w:szCs w:val="18"/>
              </w:rPr>
            </w:pPr>
          </w:p>
        </w:tc>
        <w:tc>
          <w:tcPr>
            <w:tcW w:w="679" w:type="dxa"/>
            <w:tcBorders>
              <w:tl2br w:val="nil"/>
              <w:tr2bl w:val="nil"/>
            </w:tcBorders>
            <w:tcMar>
              <w:left w:w="57" w:type="dxa"/>
              <w:right w:w="57" w:type="dxa"/>
            </w:tcMar>
            <w:vAlign w:val="center"/>
          </w:tcPr>
          <w:p>
            <w:pPr>
              <w:jc w:val="center"/>
              <w:rPr>
                <w:rFonts w:ascii="宋体" w:hAnsi="宋体" w:cs="宋体"/>
                <w:sz w:val="18"/>
                <w:szCs w:val="18"/>
              </w:rPr>
            </w:pPr>
          </w:p>
        </w:tc>
      </w:tr>
    </w:tbl>
    <w:p>
      <w:pPr>
        <w:spacing w:line="440" w:lineRule="exact"/>
        <w:ind w:firstLine="360" w:firstLineChars="200"/>
        <w:jc w:val="left"/>
        <w:rPr>
          <w:rFonts w:hint="eastAsia" w:ascii="宋体" w:hAnsi="宋体" w:cs="宋体"/>
          <w:sz w:val="18"/>
          <w:szCs w:val="18"/>
        </w:rPr>
      </w:pPr>
      <w:r>
        <w:rPr>
          <w:rFonts w:hint="eastAsia" w:ascii="宋体" w:hAnsi="宋体" w:cs="宋体"/>
          <w:sz w:val="18"/>
          <w:szCs w:val="18"/>
        </w:rPr>
        <w:t>备注：最低选修</w:t>
      </w:r>
      <w:r>
        <w:rPr>
          <w:rFonts w:hint="eastAsia" w:ascii="宋体" w:hAnsi="宋体" w:cs="宋体"/>
          <w:sz w:val="18"/>
          <w:szCs w:val="18"/>
          <w:lang w:val="en-US" w:eastAsia="zh-CN"/>
        </w:rPr>
        <w:t>9</w:t>
      </w:r>
      <w:r>
        <w:rPr>
          <w:rFonts w:hint="eastAsia" w:ascii="宋体" w:hAnsi="宋体" w:cs="宋体"/>
          <w:sz w:val="18"/>
          <w:szCs w:val="18"/>
        </w:rPr>
        <w:t>.5学分，合计部分按最少选修学分计算。</w:t>
      </w:r>
    </w:p>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表9 基础实践课程                                     机械设计制造及其自动化专业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3840"/>
        <w:gridCol w:w="640"/>
        <w:gridCol w:w="992"/>
        <w:gridCol w:w="968"/>
        <w:gridCol w:w="16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课程代码</w:t>
            </w:r>
          </w:p>
        </w:tc>
        <w:tc>
          <w:tcPr>
            <w:tcW w:w="38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968"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681"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233" w:type="dxa"/>
            <w:tcBorders>
              <w:tl2br w:val="nil"/>
              <w:tr2bl w:val="nil"/>
            </w:tcBorders>
            <w:vAlign w:val="center"/>
          </w:tcPr>
          <w:p>
            <w:pPr>
              <w:widowControl/>
              <w:jc w:val="center"/>
              <w:textAlignment w:val="center"/>
              <w:rPr>
                <w:rFonts w:hint="eastAsia" w:ascii="宋体" w:hAnsi="宋体" w:eastAsia="宋体" w:cs="宋体"/>
                <w:sz w:val="18"/>
                <w:szCs w:val="18"/>
                <w:lang w:eastAsia="zh-CN"/>
              </w:rPr>
            </w:pPr>
            <w:r>
              <w:rPr>
                <w:rFonts w:hint="eastAsia" w:ascii="宋体" w:hAnsi="宋体" w:cs="宋体"/>
                <w:color w:val="000000"/>
                <w:kern w:val="0"/>
                <w:sz w:val="18"/>
                <w:szCs w:val="18"/>
                <w:lang w:bidi="ar"/>
              </w:rPr>
              <w:t>BG08000</w:t>
            </w:r>
            <w:r>
              <w:rPr>
                <w:rFonts w:hint="eastAsia" w:ascii="宋体" w:hAnsi="宋体" w:cs="宋体"/>
                <w:color w:val="000000"/>
                <w:kern w:val="0"/>
                <w:sz w:val="18"/>
                <w:szCs w:val="18"/>
                <w:lang w:val="en-US" w:eastAsia="zh-CN" w:bidi="ar"/>
              </w:rPr>
              <w:t>3</w:t>
            </w:r>
          </w:p>
        </w:tc>
        <w:tc>
          <w:tcPr>
            <w:tcW w:w="3840" w:type="dxa"/>
            <w:tcBorders>
              <w:tl2br w:val="nil"/>
              <w:tr2bl w:val="nil"/>
            </w:tcBorders>
            <w:vAlign w:val="center"/>
          </w:tcPr>
          <w:p>
            <w:pPr>
              <w:widowControl/>
              <w:jc w:val="left"/>
              <w:rPr>
                <w:rFonts w:hint="eastAsia" w:ascii="宋体" w:hAnsi="宋体" w:eastAsia="宋体" w:cs="宋体"/>
                <w:kern w:val="0"/>
                <w:sz w:val="18"/>
                <w:szCs w:val="18"/>
                <w:lang w:eastAsia="zh-CN"/>
              </w:rPr>
            </w:pPr>
            <w:r>
              <w:rPr>
                <w:rFonts w:hint="eastAsia" w:ascii="宋体" w:hAnsi="宋体" w:cs="宋体"/>
                <w:kern w:val="0"/>
                <w:sz w:val="18"/>
                <w:szCs w:val="18"/>
              </w:rPr>
              <w:t>入学教育、军</w:t>
            </w:r>
            <w:r>
              <w:rPr>
                <w:rFonts w:hint="eastAsia" w:ascii="宋体" w:hAnsi="宋体" w:cs="宋体"/>
                <w:kern w:val="0"/>
                <w:sz w:val="18"/>
                <w:szCs w:val="18"/>
                <w:lang w:eastAsia="zh-CN"/>
              </w:rPr>
              <w:t>事技能</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2周</w:t>
            </w:r>
          </w:p>
        </w:tc>
        <w:tc>
          <w:tcPr>
            <w:tcW w:w="968"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681" w:type="dxa"/>
            <w:tcBorders>
              <w:tl2br w:val="nil"/>
              <w:tr2bl w:val="nil"/>
            </w:tcBorders>
            <w:vAlign w:val="center"/>
          </w:tcPr>
          <w:p>
            <w:pPr>
              <w:widowControl/>
              <w:jc w:val="center"/>
              <w:rPr>
                <w:rFonts w:hint="eastAsia" w:ascii="宋体" w:hAnsi="宋体" w:cs="宋体"/>
                <w:kern w:val="0"/>
                <w:sz w:val="18"/>
                <w:szCs w:val="18"/>
                <w:lang w:eastAsia="zh-CN"/>
              </w:rPr>
            </w:pPr>
            <w:r>
              <w:rPr>
                <w:rFonts w:hint="eastAsia" w:ascii="宋体" w:hAnsi="宋体" w:cs="宋体"/>
                <w:kern w:val="0"/>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1233"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BG100001</w:t>
            </w:r>
          </w:p>
        </w:tc>
        <w:tc>
          <w:tcPr>
            <w:tcW w:w="3840"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专业与公益劳动</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（2周）</w:t>
            </w:r>
          </w:p>
        </w:tc>
        <w:tc>
          <w:tcPr>
            <w:tcW w:w="968"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1681" w:type="dxa"/>
            <w:tcBorders>
              <w:tl2br w:val="nil"/>
              <w:tr2bl w:val="nil"/>
            </w:tcBorders>
            <w:vAlign w:val="center"/>
          </w:tcPr>
          <w:p>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33"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BG0</w:t>
            </w:r>
            <w:r>
              <w:rPr>
                <w:rFonts w:hint="eastAsia" w:ascii="宋体" w:hAnsi="宋体" w:cs="宋体"/>
                <w:color w:val="000000"/>
                <w:kern w:val="0"/>
                <w:sz w:val="18"/>
                <w:szCs w:val="18"/>
                <w:lang w:val="en-US" w:eastAsia="zh-CN" w:bidi="ar"/>
              </w:rPr>
              <w:t>6</w:t>
            </w:r>
            <w:r>
              <w:rPr>
                <w:rFonts w:hint="eastAsia" w:ascii="宋体" w:hAnsi="宋体" w:cs="宋体"/>
                <w:color w:val="000000"/>
                <w:kern w:val="0"/>
                <w:sz w:val="18"/>
                <w:szCs w:val="18"/>
                <w:lang w:bidi="ar"/>
              </w:rPr>
              <w:t>0001</w:t>
            </w:r>
          </w:p>
        </w:tc>
        <w:tc>
          <w:tcPr>
            <w:tcW w:w="3840"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大学生体质健康测试</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（0.5周）</w:t>
            </w:r>
          </w:p>
        </w:tc>
        <w:tc>
          <w:tcPr>
            <w:tcW w:w="968" w:type="dxa"/>
            <w:tcBorders>
              <w:tl2br w:val="nil"/>
              <w:tr2bl w:val="nil"/>
            </w:tcBorders>
            <w:vAlign w:val="center"/>
          </w:tcPr>
          <w:p>
            <w:pPr>
              <w:widowControl/>
              <w:jc w:val="center"/>
              <w:rPr>
                <w:rFonts w:ascii="宋体" w:hAnsi="宋体" w:cs="宋体"/>
                <w:kern w:val="0"/>
                <w:sz w:val="18"/>
                <w:szCs w:val="18"/>
              </w:rPr>
            </w:pPr>
          </w:p>
        </w:tc>
        <w:tc>
          <w:tcPr>
            <w:tcW w:w="1681" w:type="dxa"/>
            <w:tcBorders>
              <w:tl2br w:val="nil"/>
              <w:tr2bl w:val="nil"/>
            </w:tcBorders>
            <w:vAlign w:val="center"/>
          </w:tcPr>
          <w:p>
            <w:pPr>
              <w:widowControl/>
              <w:jc w:val="center"/>
              <w:rPr>
                <w:rFonts w:hint="eastAsia" w:ascii="宋体" w:hAnsi="宋体" w:cs="宋体"/>
                <w:kern w:val="0"/>
                <w:sz w:val="18"/>
                <w:szCs w:val="18"/>
              </w:rPr>
            </w:pPr>
            <w:r>
              <w:rPr>
                <w:rFonts w:hint="eastAsia" w:ascii="宋体" w:hAnsi="宋体" w:cs="宋体"/>
                <w:kern w:val="0"/>
                <w:sz w:val="18"/>
                <w:szCs w:val="18"/>
                <w:lang w:eastAsia="zh-CN"/>
              </w:rPr>
              <w:t>基础</w:t>
            </w:r>
            <w:r>
              <w:rPr>
                <w:rFonts w:hint="eastAsia" w:ascii="宋体" w:hAnsi="宋体" w:cs="宋体"/>
                <w:kern w:val="0"/>
                <w:sz w:val="18"/>
                <w:szCs w:val="18"/>
              </w:rPr>
              <w:t>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33"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BG090001</w:t>
            </w:r>
          </w:p>
        </w:tc>
        <w:tc>
          <w:tcPr>
            <w:tcW w:w="3840"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思想政治理论课实践教学</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（2周）</w:t>
            </w:r>
          </w:p>
        </w:tc>
        <w:tc>
          <w:tcPr>
            <w:tcW w:w="968"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81" w:type="dxa"/>
            <w:tcBorders>
              <w:tl2br w:val="nil"/>
              <w:tr2bl w:val="nil"/>
            </w:tcBorders>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1233" w:type="dxa"/>
            <w:tcBorders>
              <w:tl2br w:val="nil"/>
              <w:tr2bl w:val="nil"/>
            </w:tcBorders>
            <w:vAlign w:val="center"/>
          </w:tcPr>
          <w:p>
            <w:pPr>
              <w:widowControl/>
              <w:jc w:val="center"/>
              <w:textAlignment w:val="center"/>
              <w:rPr>
                <w:rFonts w:hint="eastAsia" w:ascii="宋体" w:hAnsi="宋体" w:eastAsia="宋体" w:cs="宋体"/>
                <w:sz w:val="18"/>
                <w:szCs w:val="18"/>
                <w:lang w:eastAsia="zh-CN"/>
              </w:rPr>
            </w:pPr>
            <w:r>
              <w:rPr>
                <w:rFonts w:hint="eastAsia" w:ascii="宋体" w:hAnsi="宋体" w:cs="宋体"/>
                <w:color w:val="000000"/>
                <w:kern w:val="0"/>
                <w:sz w:val="18"/>
                <w:szCs w:val="18"/>
                <w:lang w:bidi="ar"/>
              </w:rPr>
              <w:t>B</w:t>
            </w:r>
            <w:r>
              <w:rPr>
                <w:rFonts w:hint="eastAsia" w:ascii="宋体" w:hAnsi="宋体" w:cs="宋体"/>
                <w:color w:val="000000"/>
                <w:kern w:val="0"/>
                <w:sz w:val="18"/>
                <w:szCs w:val="18"/>
                <w:lang w:val="en-US" w:eastAsia="zh-CN" w:bidi="ar"/>
              </w:rPr>
              <w:t>G</w:t>
            </w:r>
            <w:r>
              <w:rPr>
                <w:rFonts w:hint="eastAsia" w:ascii="宋体" w:hAnsi="宋体" w:cs="宋体"/>
                <w:color w:val="000000"/>
                <w:kern w:val="0"/>
                <w:sz w:val="18"/>
                <w:szCs w:val="18"/>
                <w:lang w:bidi="ar"/>
              </w:rPr>
              <w:t>0</w:t>
            </w:r>
            <w:r>
              <w:rPr>
                <w:rFonts w:hint="eastAsia" w:ascii="宋体" w:hAnsi="宋体" w:cs="宋体"/>
                <w:color w:val="000000"/>
                <w:kern w:val="0"/>
                <w:sz w:val="18"/>
                <w:szCs w:val="18"/>
                <w:lang w:val="en-US" w:eastAsia="zh-CN" w:bidi="ar"/>
              </w:rPr>
              <w:t>8</w:t>
            </w:r>
            <w:r>
              <w:rPr>
                <w:rFonts w:hint="eastAsia" w:ascii="宋体" w:hAnsi="宋体" w:cs="宋体"/>
                <w:color w:val="000000"/>
                <w:kern w:val="0"/>
                <w:sz w:val="18"/>
                <w:szCs w:val="18"/>
                <w:lang w:bidi="ar"/>
              </w:rPr>
              <w:t>000</w:t>
            </w:r>
            <w:r>
              <w:rPr>
                <w:rFonts w:hint="eastAsia" w:ascii="宋体" w:hAnsi="宋体" w:cs="宋体"/>
                <w:color w:val="000000"/>
                <w:kern w:val="0"/>
                <w:sz w:val="18"/>
                <w:szCs w:val="18"/>
                <w:lang w:val="en-US" w:eastAsia="zh-CN" w:bidi="ar"/>
              </w:rPr>
              <w:t>2</w:t>
            </w:r>
          </w:p>
        </w:tc>
        <w:tc>
          <w:tcPr>
            <w:tcW w:w="3840"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《大学生职业生涯发展与就业指导》实践教学</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(0.5周)</w:t>
            </w:r>
          </w:p>
        </w:tc>
        <w:tc>
          <w:tcPr>
            <w:tcW w:w="968" w:type="dxa"/>
            <w:tcBorders>
              <w:tl2br w:val="nil"/>
              <w:tr2bl w:val="nil"/>
            </w:tcBorders>
            <w:vAlign w:val="center"/>
          </w:tcPr>
          <w:p>
            <w:pPr>
              <w:widowControl/>
              <w:jc w:val="center"/>
              <w:rPr>
                <w:rFonts w:ascii="宋体" w:hAnsi="宋体" w:cs="宋体"/>
                <w:kern w:val="0"/>
                <w:sz w:val="18"/>
                <w:szCs w:val="18"/>
              </w:rPr>
            </w:pPr>
          </w:p>
        </w:tc>
        <w:tc>
          <w:tcPr>
            <w:tcW w:w="1681" w:type="dxa"/>
            <w:tcBorders>
              <w:tl2br w:val="nil"/>
              <w:tr2bl w:val="nil"/>
            </w:tcBorders>
            <w:vAlign w:val="center"/>
          </w:tcPr>
          <w:p>
            <w:pPr>
              <w:widowControl/>
              <w:jc w:val="center"/>
              <w:rPr>
                <w:rFonts w:hint="eastAsia" w:ascii="宋体" w:hAnsi="宋体" w:cs="宋体"/>
                <w:kern w:val="0"/>
                <w:sz w:val="18"/>
                <w:szCs w:val="18"/>
                <w:lang w:eastAsia="zh-CN"/>
              </w:rPr>
            </w:pPr>
            <w:r>
              <w:rPr>
                <w:rFonts w:hint="eastAsia" w:ascii="宋体" w:hAnsi="宋体" w:cs="宋体"/>
                <w:kern w:val="0"/>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33"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BG160001</w:t>
            </w:r>
          </w:p>
        </w:tc>
        <w:tc>
          <w:tcPr>
            <w:tcW w:w="3840" w:type="dxa"/>
            <w:tcBorders>
              <w:tl2br w:val="nil"/>
              <w:tr2bl w:val="nil"/>
            </w:tcBorders>
            <w:vAlign w:val="center"/>
          </w:tcPr>
          <w:p>
            <w:pPr>
              <w:widowControl/>
              <w:jc w:val="left"/>
              <w:rPr>
                <w:rFonts w:ascii="宋体" w:hAnsi="宋体" w:cs="宋体"/>
                <w:sz w:val="18"/>
                <w:szCs w:val="18"/>
              </w:rPr>
            </w:pPr>
            <w:r>
              <w:rPr>
                <w:rFonts w:hint="eastAsia" w:ascii="宋体" w:hAnsi="宋体" w:cs="宋体"/>
                <w:kern w:val="0"/>
                <w:sz w:val="18"/>
                <w:szCs w:val="18"/>
              </w:rPr>
              <w:t>社会实践与调查报告</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（1周）</w:t>
            </w:r>
          </w:p>
        </w:tc>
        <w:tc>
          <w:tcPr>
            <w:tcW w:w="968"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81" w:type="dxa"/>
            <w:tcBorders>
              <w:tl2br w:val="nil"/>
              <w:tr2bl w:val="nil"/>
            </w:tcBorders>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33"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BG160002</w:t>
            </w:r>
          </w:p>
        </w:tc>
        <w:tc>
          <w:tcPr>
            <w:tcW w:w="3840"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创新创业实践教学</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（1周）</w:t>
            </w:r>
          </w:p>
        </w:tc>
        <w:tc>
          <w:tcPr>
            <w:tcW w:w="968" w:type="dxa"/>
            <w:tcBorders>
              <w:tl2br w:val="nil"/>
              <w:tr2bl w:val="nil"/>
            </w:tcBorders>
            <w:vAlign w:val="center"/>
          </w:tcPr>
          <w:p>
            <w:pPr>
              <w:widowControl/>
              <w:jc w:val="center"/>
              <w:rPr>
                <w:rFonts w:ascii="宋体" w:hAnsi="宋体" w:cs="宋体"/>
                <w:kern w:val="0"/>
                <w:sz w:val="18"/>
                <w:szCs w:val="18"/>
              </w:rPr>
            </w:pPr>
          </w:p>
        </w:tc>
        <w:tc>
          <w:tcPr>
            <w:tcW w:w="1681"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exact"/>
          <w:jc w:val="center"/>
        </w:trPr>
        <w:tc>
          <w:tcPr>
            <w:tcW w:w="1233"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课程代码</w:t>
            </w:r>
          </w:p>
        </w:tc>
        <w:tc>
          <w:tcPr>
            <w:tcW w:w="3840"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课程名称</w:t>
            </w:r>
          </w:p>
        </w:tc>
        <w:tc>
          <w:tcPr>
            <w:tcW w:w="640"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学分</w:t>
            </w:r>
          </w:p>
        </w:tc>
        <w:tc>
          <w:tcPr>
            <w:tcW w:w="992"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学时（周）</w:t>
            </w:r>
          </w:p>
        </w:tc>
        <w:tc>
          <w:tcPr>
            <w:tcW w:w="968" w:type="dxa"/>
            <w:tcBorders>
              <w:tl2br w:val="nil"/>
              <w:tr2bl w:val="nil"/>
            </w:tcBorders>
            <w:vAlign w:val="center"/>
          </w:tcPr>
          <w:p>
            <w:pPr>
              <w:widowControl/>
              <w:jc w:val="center"/>
              <w:rPr>
                <w:rFonts w:ascii="宋体" w:hAnsi="宋体" w:eastAsia="宋体" w:cs="宋体"/>
                <w:kern w:val="0"/>
                <w:sz w:val="18"/>
                <w:szCs w:val="18"/>
                <w:lang w:val="en-US" w:eastAsia="zh-CN" w:bidi="ar-SA"/>
              </w:rPr>
            </w:pPr>
            <w:r>
              <w:rPr>
                <w:rFonts w:hint="eastAsia" w:ascii="宋体" w:hAnsi="宋体" w:cs="宋体"/>
                <w:kern w:val="0"/>
                <w:sz w:val="18"/>
                <w:szCs w:val="18"/>
              </w:rPr>
              <w:t>开设学期</w:t>
            </w:r>
          </w:p>
        </w:tc>
        <w:tc>
          <w:tcPr>
            <w:tcW w:w="1681"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33"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BG070002</w:t>
            </w:r>
          </w:p>
        </w:tc>
        <w:tc>
          <w:tcPr>
            <w:tcW w:w="3840"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普通话水平测试</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（1周）</w:t>
            </w:r>
          </w:p>
        </w:tc>
        <w:tc>
          <w:tcPr>
            <w:tcW w:w="968" w:type="dxa"/>
            <w:tcBorders>
              <w:tl2br w:val="nil"/>
              <w:tr2bl w:val="nil"/>
            </w:tcBorders>
            <w:vAlign w:val="center"/>
          </w:tcPr>
          <w:p>
            <w:pPr>
              <w:widowControl/>
              <w:jc w:val="center"/>
              <w:rPr>
                <w:rFonts w:ascii="宋体" w:hAnsi="宋体" w:cs="宋体"/>
                <w:kern w:val="0"/>
                <w:sz w:val="18"/>
                <w:szCs w:val="18"/>
              </w:rPr>
            </w:pPr>
          </w:p>
        </w:tc>
        <w:tc>
          <w:tcPr>
            <w:tcW w:w="1681"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教务</w:t>
            </w:r>
            <w:r>
              <w:rPr>
                <w:rFonts w:hint="eastAsia" w:ascii="宋体" w:hAnsi="宋体" w:cs="宋体"/>
                <w:kern w:val="0"/>
                <w:sz w:val="18"/>
                <w:szCs w:val="18"/>
                <w:lang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33"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BG</w:t>
            </w:r>
            <w:r>
              <w:rPr>
                <w:rFonts w:hint="eastAsia" w:ascii="宋体" w:hAnsi="宋体" w:cs="宋体"/>
                <w:color w:val="000000"/>
                <w:kern w:val="0"/>
                <w:sz w:val="18"/>
                <w:szCs w:val="18"/>
                <w:lang w:val="en-US" w:eastAsia="zh-CN" w:bidi="ar"/>
              </w:rPr>
              <w:t>17</w:t>
            </w:r>
            <w:r>
              <w:rPr>
                <w:rFonts w:hint="eastAsia" w:ascii="宋体" w:hAnsi="宋体" w:cs="宋体"/>
                <w:color w:val="000000"/>
                <w:kern w:val="0"/>
                <w:sz w:val="18"/>
                <w:szCs w:val="18"/>
                <w:lang w:bidi="ar"/>
              </w:rPr>
              <w:t>0001</w:t>
            </w:r>
          </w:p>
        </w:tc>
        <w:tc>
          <w:tcPr>
            <w:tcW w:w="3840"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毕业教育</w:t>
            </w: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c>
          <w:tcPr>
            <w:tcW w:w="99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0.5周</w:t>
            </w:r>
          </w:p>
        </w:tc>
        <w:tc>
          <w:tcPr>
            <w:tcW w:w="968"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681"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33"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合计</w:t>
            </w:r>
          </w:p>
        </w:tc>
        <w:tc>
          <w:tcPr>
            <w:tcW w:w="3840" w:type="dxa"/>
            <w:tcBorders>
              <w:tl2br w:val="nil"/>
              <w:tr2bl w:val="nil"/>
            </w:tcBorders>
            <w:vAlign w:val="center"/>
          </w:tcPr>
          <w:p>
            <w:pPr>
              <w:widowControl/>
              <w:jc w:val="center"/>
              <w:rPr>
                <w:rFonts w:ascii="宋体" w:hAnsi="宋体" w:cs="宋体"/>
                <w:kern w:val="0"/>
                <w:sz w:val="18"/>
                <w:szCs w:val="18"/>
              </w:rPr>
            </w:pPr>
          </w:p>
        </w:tc>
        <w:tc>
          <w:tcPr>
            <w:tcW w:w="64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10.5</w:t>
            </w:r>
          </w:p>
        </w:tc>
        <w:tc>
          <w:tcPr>
            <w:tcW w:w="992" w:type="dxa"/>
            <w:tcBorders>
              <w:tl2br w:val="nil"/>
              <w:tr2bl w:val="nil"/>
            </w:tcBorders>
            <w:vAlign w:val="center"/>
          </w:tcPr>
          <w:p>
            <w:pPr>
              <w:widowControl/>
              <w:jc w:val="center"/>
              <w:rPr>
                <w:rFonts w:ascii="宋体" w:hAnsi="宋体" w:cs="宋体"/>
                <w:kern w:val="0"/>
                <w:sz w:val="18"/>
                <w:szCs w:val="18"/>
              </w:rPr>
            </w:pPr>
          </w:p>
        </w:tc>
        <w:tc>
          <w:tcPr>
            <w:tcW w:w="968" w:type="dxa"/>
            <w:tcBorders>
              <w:tl2br w:val="nil"/>
              <w:tr2bl w:val="nil"/>
            </w:tcBorders>
            <w:vAlign w:val="center"/>
          </w:tcPr>
          <w:p>
            <w:pPr>
              <w:widowControl/>
              <w:jc w:val="center"/>
              <w:rPr>
                <w:rFonts w:ascii="宋体" w:hAnsi="宋体" w:cs="宋体"/>
                <w:kern w:val="0"/>
                <w:sz w:val="18"/>
                <w:szCs w:val="18"/>
              </w:rPr>
            </w:pPr>
          </w:p>
        </w:tc>
        <w:tc>
          <w:tcPr>
            <w:tcW w:w="1681" w:type="dxa"/>
            <w:tcBorders>
              <w:tl2br w:val="nil"/>
              <w:tr2bl w:val="nil"/>
            </w:tcBorders>
            <w:vAlign w:val="center"/>
          </w:tcPr>
          <w:p>
            <w:pPr>
              <w:widowControl/>
              <w:jc w:val="center"/>
              <w:rPr>
                <w:rFonts w:ascii="宋体" w:hAnsi="宋体" w:cs="宋体"/>
                <w:kern w:val="0"/>
                <w:sz w:val="18"/>
                <w:szCs w:val="18"/>
              </w:rPr>
            </w:pPr>
          </w:p>
        </w:tc>
      </w:tr>
    </w:tbl>
    <w:p>
      <w:pPr>
        <w:spacing w:line="440" w:lineRule="exact"/>
        <w:ind w:firstLine="420" w:firstLineChars="200"/>
        <w:jc w:val="left"/>
        <w:rPr>
          <w:rFonts w:hint="eastAsia" w:ascii="宋体" w:hAnsi="宋体" w:cs="宋体"/>
          <w:szCs w:val="21"/>
        </w:rPr>
      </w:pPr>
    </w:p>
    <w:p>
      <w:pPr>
        <w:spacing w:line="440" w:lineRule="exact"/>
        <w:ind w:firstLine="420" w:firstLineChars="200"/>
        <w:jc w:val="left"/>
        <w:rPr>
          <w:rFonts w:ascii="宋体" w:hAnsi="宋体" w:cs="宋体"/>
          <w:szCs w:val="21"/>
        </w:rPr>
      </w:pPr>
      <w:r>
        <w:rPr>
          <w:rFonts w:hint="eastAsia" w:ascii="宋体" w:hAnsi="宋体" w:cs="宋体"/>
          <w:szCs w:val="21"/>
        </w:rPr>
        <w:t>表10 专业实践课程                                    机械设计制造及其自动化专业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3839"/>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59"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课程代码</w:t>
            </w:r>
          </w:p>
        </w:tc>
        <w:tc>
          <w:tcPr>
            <w:tcW w:w="383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BH010009</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钳工训练</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BH010010</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机械制图测绘</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w:t>
            </w:r>
          </w:p>
        </w:tc>
        <w:tc>
          <w:tcPr>
            <w:tcW w:w="1089" w:type="dxa"/>
            <w:tcBorders>
              <w:tl2br w:val="nil"/>
              <w:tr2bl w:val="nil"/>
            </w:tcBorders>
            <w:vAlign w:val="center"/>
          </w:tcPr>
          <w:p>
            <w:pPr>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BH010011</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金工实习</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3</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BH010012</w:t>
            </w:r>
          </w:p>
        </w:tc>
        <w:tc>
          <w:tcPr>
            <w:tcW w:w="3839"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机械原理课程设计</w:t>
            </w:r>
          </w:p>
        </w:tc>
        <w:tc>
          <w:tcPr>
            <w:tcW w:w="784" w:type="dxa"/>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067" w:type="dxa"/>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2周</w:t>
            </w:r>
          </w:p>
        </w:tc>
        <w:tc>
          <w:tcPr>
            <w:tcW w:w="1116" w:type="dxa"/>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BH010013</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机床构造认识及操作实习</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4</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BH010014</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电工与电子技术课程设计</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4</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BH010015</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机械设计课程设计</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5</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BH010016</w:t>
            </w:r>
          </w:p>
        </w:tc>
        <w:tc>
          <w:tcPr>
            <w:tcW w:w="3839"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机床夹具设计课程设计</w:t>
            </w:r>
          </w:p>
        </w:tc>
        <w:tc>
          <w:tcPr>
            <w:tcW w:w="784" w:type="dxa"/>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67" w:type="dxa"/>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1周</w:t>
            </w:r>
          </w:p>
        </w:tc>
        <w:tc>
          <w:tcPr>
            <w:tcW w:w="1116" w:type="dxa"/>
            <w:tcBorders>
              <w:tl2br w:val="nil"/>
              <w:tr2bl w:val="nil"/>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BH010017</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机械制造工艺学课程设计(检测方向、成型方向)</w:t>
            </w:r>
          </w:p>
        </w:tc>
        <w:tc>
          <w:tcPr>
            <w:tcW w:w="784" w:type="dxa"/>
            <w:vMerge w:val="restart"/>
            <w:tcBorders>
              <w:tl2br w:val="nil"/>
              <w:tr2bl w:val="nil"/>
            </w:tcBorders>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color w:val="000000"/>
                <w:kern w:val="0"/>
                <w:sz w:val="18"/>
                <w:szCs w:val="18"/>
                <w:lang w:val="en-US" w:eastAsia="zh-CN"/>
              </w:rPr>
              <w:t>1</w:t>
            </w:r>
          </w:p>
        </w:tc>
        <w:tc>
          <w:tcPr>
            <w:tcW w:w="1067" w:type="dxa"/>
            <w:vMerge w:val="restart"/>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1周</w:t>
            </w:r>
          </w:p>
        </w:tc>
        <w:tc>
          <w:tcPr>
            <w:tcW w:w="1116" w:type="dxa"/>
            <w:vMerge w:val="restart"/>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6</w:t>
            </w:r>
          </w:p>
        </w:tc>
        <w:tc>
          <w:tcPr>
            <w:tcW w:w="1089" w:type="dxa"/>
            <w:vMerge w:val="restart"/>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BH010039</w:t>
            </w:r>
          </w:p>
        </w:tc>
        <w:tc>
          <w:tcPr>
            <w:tcW w:w="3839" w:type="dxa"/>
            <w:tcBorders>
              <w:tl2br w:val="nil"/>
              <w:tr2bl w:val="nil"/>
            </w:tcBorders>
            <w:vAlign w:val="center"/>
          </w:tcPr>
          <w:p>
            <w:pPr>
              <w:widowControl/>
              <w:jc w:val="left"/>
              <w:rPr>
                <w:rFonts w:ascii="宋体" w:hAnsi="宋体" w:cs="宋体"/>
                <w:sz w:val="18"/>
                <w:szCs w:val="18"/>
              </w:rPr>
            </w:pPr>
            <w:r>
              <w:rPr>
                <w:rFonts w:hint="eastAsia" w:ascii="宋体" w:hAnsi="宋体" w:cs="宋体"/>
                <w:sz w:val="18"/>
                <w:szCs w:val="18"/>
              </w:rPr>
              <w:t>机床数控技术实习（数控方向）</w:t>
            </w:r>
          </w:p>
        </w:tc>
        <w:tc>
          <w:tcPr>
            <w:tcW w:w="784" w:type="dxa"/>
            <w:vMerge w:val="continue"/>
            <w:tcBorders>
              <w:tl2br w:val="nil"/>
              <w:tr2bl w:val="nil"/>
            </w:tcBorders>
            <w:vAlign w:val="center"/>
          </w:tcPr>
          <w:p>
            <w:pPr>
              <w:widowControl/>
              <w:jc w:val="center"/>
              <w:rPr>
                <w:rFonts w:ascii="宋体" w:hAnsi="宋体" w:cs="宋体"/>
                <w:kern w:val="0"/>
                <w:sz w:val="18"/>
                <w:szCs w:val="18"/>
              </w:rPr>
            </w:pPr>
          </w:p>
        </w:tc>
        <w:tc>
          <w:tcPr>
            <w:tcW w:w="1067" w:type="dxa"/>
            <w:vMerge w:val="continue"/>
            <w:tcBorders>
              <w:tl2br w:val="nil"/>
              <w:tr2bl w:val="nil"/>
            </w:tcBorders>
            <w:vAlign w:val="center"/>
          </w:tcPr>
          <w:p>
            <w:pPr>
              <w:widowControl/>
              <w:jc w:val="center"/>
              <w:rPr>
                <w:rFonts w:ascii="宋体" w:hAnsi="宋体" w:cs="宋体"/>
                <w:kern w:val="0"/>
                <w:sz w:val="18"/>
                <w:szCs w:val="18"/>
              </w:rPr>
            </w:pPr>
          </w:p>
        </w:tc>
        <w:tc>
          <w:tcPr>
            <w:tcW w:w="1116" w:type="dxa"/>
            <w:vMerge w:val="continue"/>
            <w:tcBorders>
              <w:tl2br w:val="nil"/>
              <w:tr2bl w:val="nil"/>
            </w:tcBorders>
            <w:vAlign w:val="center"/>
          </w:tcPr>
          <w:p>
            <w:pPr>
              <w:widowControl/>
              <w:jc w:val="center"/>
              <w:rPr>
                <w:rFonts w:ascii="宋体" w:hAnsi="宋体" w:cs="宋体"/>
                <w:kern w:val="0"/>
                <w:sz w:val="18"/>
                <w:szCs w:val="18"/>
              </w:rPr>
            </w:pPr>
          </w:p>
        </w:tc>
        <w:tc>
          <w:tcPr>
            <w:tcW w:w="1089" w:type="dxa"/>
            <w:vMerge w:val="continue"/>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BH010018</w:t>
            </w:r>
          </w:p>
        </w:tc>
        <w:tc>
          <w:tcPr>
            <w:tcW w:w="3839"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sz w:val="18"/>
                <w:szCs w:val="18"/>
              </w:rPr>
              <w:t>制造技术实习</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2周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6</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59"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合计</w:t>
            </w:r>
          </w:p>
        </w:tc>
        <w:tc>
          <w:tcPr>
            <w:tcW w:w="3839" w:type="dxa"/>
            <w:tcBorders>
              <w:tl2br w:val="nil"/>
              <w:tr2bl w:val="nil"/>
            </w:tcBorders>
            <w:vAlign w:val="center"/>
          </w:tcPr>
          <w:p>
            <w:pPr>
              <w:widowControl/>
              <w:jc w:val="center"/>
              <w:rPr>
                <w:rFonts w:ascii="宋体" w:hAnsi="宋体" w:cs="宋体"/>
                <w:kern w:val="0"/>
                <w:sz w:val="18"/>
                <w:szCs w:val="18"/>
              </w:rPr>
            </w:pP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15</w:t>
            </w:r>
          </w:p>
        </w:tc>
        <w:tc>
          <w:tcPr>
            <w:tcW w:w="1067" w:type="dxa"/>
            <w:tcBorders>
              <w:tl2br w:val="nil"/>
              <w:tr2bl w:val="nil"/>
            </w:tcBorders>
            <w:vAlign w:val="center"/>
          </w:tcPr>
          <w:p>
            <w:pPr>
              <w:widowControl/>
              <w:jc w:val="center"/>
              <w:rPr>
                <w:rFonts w:ascii="宋体" w:hAnsi="宋体" w:cs="宋体"/>
                <w:kern w:val="0"/>
                <w:sz w:val="18"/>
                <w:szCs w:val="18"/>
              </w:rPr>
            </w:pPr>
          </w:p>
        </w:tc>
        <w:tc>
          <w:tcPr>
            <w:tcW w:w="1116" w:type="dxa"/>
            <w:tcBorders>
              <w:tl2br w:val="nil"/>
              <w:tr2bl w:val="nil"/>
            </w:tcBorders>
            <w:vAlign w:val="center"/>
          </w:tcPr>
          <w:p>
            <w:pPr>
              <w:widowControl/>
              <w:jc w:val="center"/>
              <w:rPr>
                <w:rFonts w:ascii="宋体" w:hAnsi="宋体" w:cs="宋体"/>
                <w:kern w:val="0"/>
                <w:sz w:val="18"/>
                <w:szCs w:val="18"/>
              </w:rPr>
            </w:pPr>
          </w:p>
        </w:tc>
        <w:tc>
          <w:tcPr>
            <w:tcW w:w="1089" w:type="dxa"/>
            <w:tcBorders>
              <w:tl2br w:val="nil"/>
              <w:tr2bl w:val="nil"/>
            </w:tcBorders>
            <w:vAlign w:val="center"/>
          </w:tcPr>
          <w:p>
            <w:pPr>
              <w:widowControl/>
              <w:jc w:val="center"/>
              <w:rPr>
                <w:rFonts w:ascii="宋体" w:hAnsi="宋体" w:cs="宋体"/>
                <w:kern w:val="0"/>
                <w:sz w:val="18"/>
                <w:szCs w:val="18"/>
              </w:rPr>
            </w:pPr>
          </w:p>
        </w:tc>
      </w:tr>
    </w:tbl>
    <w:p>
      <w:pPr>
        <w:spacing w:line="440" w:lineRule="exact"/>
        <w:ind w:left="420" w:leftChars="200"/>
        <w:jc w:val="left"/>
        <w:rPr>
          <w:rFonts w:ascii="宋体" w:hAnsi="宋体" w:cs="宋体"/>
          <w:szCs w:val="21"/>
        </w:rPr>
      </w:pPr>
    </w:p>
    <w:p>
      <w:pPr>
        <w:spacing w:line="440" w:lineRule="exact"/>
        <w:ind w:left="420" w:leftChars="200"/>
        <w:jc w:val="left"/>
        <w:rPr>
          <w:rFonts w:ascii="宋体" w:hAnsi="宋体" w:cs="宋体"/>
          <w:szCs w:val="21"/>
        </w:rPr>
      </w:pPr>
      <w:r>
        <w:rPr>
          <w:rFonts w:hint="eastAsia" w:ascii="宋体" w:hAnsi="宋体" w:cs="宋体"/>
          <w:szCs w:val="21"/>
        </w:rPr>
        <w:t>表11 综合实践课程                                    机械设计制造及其自动化专业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课程代码</w:t>
            </w:r>
          </w:p>
        </w:tc>
        <w:tc>
          <w:tcPr>
            <w:tcW w:w="358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067"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1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089"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BI010001</w:t>
            </w:r>
          </w:p>
        </w:tc>
        <w:tc>
          <w:tcPr>
            <w:tcW w:w="3583"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毕业实习及报告</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13.5</w:t>
            </w:r>
          </w:p>
        </w:tc>
        <w:tc>
          <w:tcPr>
            <w:tcW w:w="1067" w:type="dxa"/>
            <w:vMerge w:val="restart"/>
            <w:tcBorders>
              <w:tl2br w:val="nil"/>
              <w:tr2bl w:val="nil"/>
            </w:tcBorders>
            <w:vAlign w:val="center"/>
          </w:tcPr>
          <w:p>
            <w:pPr>
              <w:widowControl/>
              <w:spacing w:line="260" w:lineRule="exact"/>
              <w:jc w:val="center"/>
              <w:rPr>
                <w:rFonts w:ascii="宋体" w:hAnsi="宋体" w:cs="宋体"/>
                <w:kern w:val="0"/>
                <w:sz w:val="18"/>
                <w:szCs w:val="18"/>
              </w:rPr>
            </w:pPr>
            <w:r>
              <w:rPr>
                <w:rFonts w:hint="eastAsia" w:ascii="宋体" w:hAnsi="宋体" w:cs="宋体"/>
                <w:color w:val="000000"/>
                <w:kern w:val="0"/>
                <w:sz w:val="18"/>
                <w:szCs w:val="18"/>
              </w:rPr>
              <w:t>37.5周</w:t>
            </w:r>
          </w:p>
        </w:tc>
        <w:tc>
          <w:tcPr>
            <w:tcW w:w="1116" w:type="dxa"/>
            <w:tcBorders>
              <w:tl2br w:val="nil"/>
              <w:tr2bl w:val="nil"/>
            </w:tcBorders>
            <w:vAlign w:val="center"/>
          </w:tcPr>
          <w:p>
            <w:pPr>
              <w:widowControl/>
              <w:spacing w:line="260" w:lineRule="exact"/>
              <w:jc w:val="center"/>
              <w:rPr>
                <w:rFonts w:ascii="宋体" w:hAnsi="宋体" w:cs="宋体"/>
                <w:kern w:val="0"/>
                <w:sz w:val="18"/>
                <w:szCs w:val="18"/>
              </w:rPr>
            </w:pPr>
            <w:r>
              <w:rPr>
                <w:rFonts w:hint="eastAsia" w:ascii="宋体" w:hAnsi="宋体" w:cs="宋体"/>
                <w:kern w:val="0"/>
                <w:sz w:val="18"/>
                <w:szCs w:val="18"/>
              </w:rPr>
              <w:t>7、8</w:t>
            </w:r>
          </w:p>
        </w:tc>
        <w:tc>
          <w:tcPr>
            <w:tcW w:w="1089" w:type="dxa"/>
            <w:vMerge w:val="restart"/>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BI010003</w:t>
            </w:r>
          </w:p>
        </w:tc>
        <w:tc>
          <w:tcPr>
            <w:tcW w:w="3583" w:type="dxa"/>
            <w:tcBorders>
              <w:tl2br w:val="nil"/>
              <w:tr2bl w:val="nil"/>
            </w:tcBorders>
            <w:vAlign w:val="center"/>
          </w:tcPr>
          <w:p>
            <w:pPr>
              <w:widowControl/>
              <w:jc w:val="left"/>
              <w:rPr>
                <w:rFonts w:ascii="宋体" w:hAnsi="宋体" w:cs="宋体"/>
                <w:kern w:val="0"/>
                <w:sz w:val="18"/>
                <w:szCs w:val="18"/>
              </w:rPr>
            </w:pPr>
            <w:r>
              <w:rPr>
                <w:rFonts w:hint="eastAsia" w:ascii="宋体" w:hAnsi="宋体" w:cs="宋体"/>
                <w:kern w:val="0"/>
                <w:sz w:val="18"/>
                <w:szCs w:val="18"/>
              </w:rPr>
              <w:t>毕业论文（设计）</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067" w:type="dxa"/>
            <w:vMerge w:val="continue"/>
            <w:tcBorders>
              <w:tl2br w:val="nil"/>
              <w:tr2bl w:val="nil"/>
            </w:tcBorders>
            <w:vAlign w:val="center"/>
          </w:tcPr>
          <w:p>
            <w:pPr>
              <w:widowControl/>
              <w:spacing w:line="260" w:lineRule="exact"/>
              <w:jc w:val="center"/>
              <w:rPr>
                <w:rFonts w:ascii="宋体" w:hAnsi="宋体" w:cs="宋体"/>
                <w:kern w:val="0"/>
                <w:sz w:val="18"/>
                <w:szCs w:val="18"/>
              </w:rPr>
            </w:pPr>
          </w:p>
        </w:tc>
        <w:tc>
          <w:tcPr>
            <w:tcW w:w="1116" w:type="dxa"/>
            <w:tcBorders>
              <w:tl2br w:val="nil"/>
              <w:tr2bl w:val="nil"/>
            </w:tcBorders>
            <w:vAlign w:val="center"/>
          </w:tcPr>
          <w:p>
            <w:pPr>
              <w:widowControl/>
              <w:spacing w:line="260" w:lineRule="exact"/>
              <w:jc w:val="center"/>
              <w:rPr>
                <w:rFonts w:ascii="宋体" w:hAnsi="宋体" w:cs="宋体"/>
                <w:kern w:val="0"/>
                <w:sz w:val="18"/>
                <w:szCs w:val="18"/>
              </w:rPr>
            </w:pPr>
            <w:r>
              <w:rPr>
                <w:rFonts w:hint="eastAsia" w:ascii="宋体" w:hAnsi="宋体" w:cs="宋体"/>
                <w:kern w:val="0"/>
                <w:sz w:val="18"/>
                <w:szCs w:val="18"/>
              </w:rPr>
              <w:t>7、8</w:t>
            </w:r>
          </w:p>
        </w:tc>
        <w:tc>
          <w:tcPr>
            <w:tcW w:w="1089" w:type="dxa"/>
            <w:vMerge w:val="continue"/>
            <w:tcBorders>
              <w:tl2br w:val="nil"/>
              <w:tr2bl w:val="nil"/>
            </w:tcBorders>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合计</w:t>
            </w:r>
          </w:p>
        </w:tc>
        <w:tc>
          <w:tcPr>
            <w:tcW w:w="3583" w:type="dxa"/>
            <w:tcBorders>
              <w:tl2br w:val="nil"/>
              <w:tr2bl w:val="nil"/>
            </w:tcBorders>
            <w:vAlign w:val="center"/>
          </w:tcPr>
          <w:p>
            <w:pPr>
              <w:widowControl/>
              <w:jc w:val="center"/>
              <w:rPr>
                <w:rFonts w:ascii="宋体" w:hAnsi="宋体" w:cs="宋体"/>
                <w:kern w:val="0"/>
                <w:sz w:val="18"/>
                <w:szCs w:val="18"/>
              </w:rPr>
            </w:pP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18.5</w:t>
            </w:r>
          </w:p>
        </w:tc>
        <w:tc>
          <w:tcPr>
            <w:tcW w:w="1067" w:type="dxa"/>
            <w:tcBorders>
              <w:tl2br w:val="nil"/>
              <w:tr2bl w:val="nil"/>
            </w:tcBorders>
            <w:vAlign w:val="center"/>
          </w:tcPr>
          <w:p>
            <w:pPr>
              <w:widowControl/>
              <w:jc w:val="center"/>
              <w:rPr>
                <w:rFonts w:ascii="宋体" w:hAnsi="宋体" w:cs="宋体"/>
                <w:kern w:val="0"/>
                <w:sz w:val="18"/>
                <w:szCs w:val="18"/>
              </w:rPr>
            </w:pPr>
          </w:p>
        </w:tc>
        <w:tc>
          <w:tcPr>
            <w:tcW w:w="1116" w:type="dxa"/>
            <w:tcBorders>
              <w:tl2br w:val="nil"/>
              <w:tr2bl w:val="nil"/>
            </w:tcBorders>
            <w:vAlign w:val="center"/>
          </w:tcPr>
          <w:p>
            <w:pPr>
              <w:widowControl/>
              <w:jc w:val="center"/>
              <w:rPr>
                <w:rFonts w:ascii="宋体" w:hAnsi="宋体" w:cs="宋体"/>
                <w:kern w:val="0"/>
                <w:sz w:val="18"/>
                <w:szCs w:val="18"/>
              </w:rPr>
            </w:pPr>
          </w:p>
        </w:tc>
        <w:tc>
          <w:tcPr>
            <w:tcW w:w="1089" w:type="dxa"/>
            <w:tcBorders>
              <w:tl2br w:val="nil"/>
              <w:tr2bl w:val="nil"/>
            </w:tcBorders>
            <w:vAlign w:val="center"/>
          </w:tcPr>
          <w:p>
            <w:pPr>
              <w:widowControl/>
              <w:jc w:val="center"/>
              <w:rPr>
                <w:rFonts w:ascii="宋体" w:hAnsi="宋体" w:cs="宋体"/>
                <w:kern w:val="0"/>
                <w:sz w:val="18"/>
                <w:szCs w:val="18"/>
              </w:rPr>
            </w:pPr>
          </w:p>
        </w:tc>
      </w:tr>
    </w:tbl>
    <w:p>
      <w:pPr>
        <w:numPr>
          <w:ilvl w:val="0"/>
          <w:numId w:val="0"/>
        </w:numPr>
        <w:spacing w:line="440" w:lineRule="exact"/>
        <w:rPr>
          <w:rFonts w:hint="eastAsia" w:ascii="宋体" w:hAnsi="宋体" w:cs="宋体"/>
          <w:b/>
          <w:bCs/>
          <w:sz w:val="28"/>
          <w:szCs w:val="28"/>
        </w:rPr>
      </w:pPr>
    </w:p>
    <w:p>
      <w:pPr>
        <w:numPr>
          <w:ilvl w:val="0"/>
          <w:numId w:val="2"/>
        </w:numPr>
        <w:spacing w:line="440" w:lineRule="exact"/>
        <w:ind w:left="420" w:leftChars="200"/>
        <w:rPr>
          <w:rFonts w:hint="eastAsia" w:ascii="宋体" w:hAnsi="宋体" w:cs="宋体"/>
          <w:b/>
          <w:bCs/>
          <w:sz w:val="28"/>
          <w:szCs w:val="28"/>
        </w:rPr>
      </w:pPr>
      <w:r>
        <w:rPr>
          <w:rFonts w:hint="eastAsia" w:ascii="宋体" w:hAnsi="宋体" w:cs="宋体"/>
          <w:b/>
          <w:bCs/>
          <w:sz w:val="28"/>
          <w:szCs w:val="28"/>
        </w:rPr>
        <w:t>各学期学时分配表</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851"/>
        <w:gridCol w:w="820"/>
        <w:gridCol w:w="852"/>
        <w:gridCol w:w="903"/>
        <w:gridCol w:w="820"/>
        <w:gridCol w:w="903"/>
        <w:gridCol w:w="966"/>
        <w:gridCol w:w="9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b/>
                <w:bCs/>
                <w:sz w:val="28"/>
                <w:szCs w:val="28"/>
              </w:rPr>
              <w:br w:type="page"/>
            </w:r>
            <w:r>
              <w:rPr>
                <w:rFonts w:hint="eastAsia" w:ascii="宋体" w:hAnsi="宋体" w:cs="宋体"/>
                <w:sz w:val="18"/>
                <w:szCs w:val="18"/>
              </w:rPr>
              <w:t>学期</w:t>
            </w:r>
          </w:p>
        </w:tc>
        <w:tc>
          <w:tcPr>
            <w:tcW w:w="851"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82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85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90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82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90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966"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p>
        </w:tc>
        <w:tc>
          <w:tcPr>
            <w:tcW w:w="93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通识教育必修课程</w:t>
            </w:r>
          </w:p>
        </w:tc>
        <w:tc>
          <w:tcPr>
            <w:tcW w:w="851" w:type="dxa"/>
            <w:tcBorders>
              <w:tl2br w:val="nil"/>
              <w:tr2bl w:val="nil"/>
            </w:tcBorders>
            <w:vAlign w:val="center"/>
          </w:tcPr>
          <w:p>
            <w:pPr>
              <w:widowControl/>
              <w:jc w:val="center"/>
              <w:rPr>
                <w:rFonts w:hint="default" w:ascii="宋体" w:hAnsi="宋体" w:cs="宋体"/>
                <w:kern w:val="0"/>
                <w:sz w:val="18"/>
                <w:szCs w:val="18"/>
                <w:lang w:val="en-US"/>
              </w:rPr>
            </w:pPr>
            <w:r>
              <w:rPr>
                <w:rFonts w:hint="eastAsia" w:ascii="宋体" w:hAnsi="宋体" w:cs="宋体"/>
                <w:color w:val="000000"/>
                <w:kern w:val="0"/>
                <w:sz w:val="18"/>
                <w:szCs w:val="18"/>
              </w:rPr>
              <w:t>2</w:t>
            </w:r>
            <w:r>
              <w:rPr>
                <w:rFonts w:hint="eastAsia" w:ascii="宋体" w:hAnsi="宋体" w:cs="宋体"/>
                <w:color w:val="000000"/>
                <w:kern w:val="0"/>
                <w:sz w:val="18"/>
                <w:szCs w:val="18"/>
                <w:lang w:val="en-US" w:eastAsia="zh-CN"/>
              </w:rPr>
              <w:t>76</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28</w:t>
            </w:r>
          </w:p>
        </w:tc>
        <w:tc>
          <w:tcPr>
            <w:tcW w:w="852"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72</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lang w:val="en-US" w:eastAsia="zh-CN"/>
              </w:rPr>
              <w:t>76</w:t>
            </w:r>
          </w:p>
        </w:tc>
        <w:tc>
          <w:tcPr>
            <w:tcW w:w="820"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cs="宋体"/>
                <w:color w:val="000000"/>
                <w:kern w:val="0"/>
                <w:sz w:val="18"/>
                <w:szCs w:val="18"/>
                <w:lang w:val="en-US" w:eastAsia="zh-CN"/>
              </w:rPr>
              <w:t>4</w:t>
            </w:r>
          </w:p>
        </w:tc>
        <w:tc>
          <w:tcPr>
            <w:tcW w:w="90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0</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学科基础课程</w:t>
            </w:r>
          </w:p>
        </w:tc>
        <w:tc>
          <w:tcPr>
            <w:tcW w:w="851"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104</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264</w:t>
            </w:r>
          </w:p>
        </w:tc>
        <w:tc>
          <w:tcPr>
            <w:tcW w:w="852" w:type="dxa"/>
            <w:tcBorders>
              <w:tl2br w:val="nil"/>
              <w:tr2bl w:val="nil"/>
            </w:tcBorders>
            <w:vAlign w:val="center"/>
          </w:tcPr>
          <w:p>
            <w:pPr>
              <w:widowControl/>
              <w:jc w:val="center"/>
              <w:rPr>
                <w:rFonts w:hint="default" w:ascii="宋体" w:hAnsi="宋体" w:cs="宋体"/>
                <w:kern w:val="0"/>
                <w:sz w:val="18"/>
                <w:szCs w:val="18"/>
                <w:lang w:val="en-US"/>
              </w:rPr>
            </w:pPr>
            <w:r>
              <w:rPr>
                <w:rFonts w:hint="eastAsia" w:ascii="宋体" w:hAnsi="宋体" w:cs="宋体"/>
                <w:color w:val="auto"/>
                <w:kern w:val="0"/>
                <w:sz w:val="18"/>
                <w:szCs w:val="18"/>
                <w:lang w:val="en-US" w:eastAsia="zh-CN"/>
              </w:rPr>
              <w:t>152</w:t>
            </w:r>
          </w:p>
        </w:tc>
        <w:tc>
          <w:tcPr>
            <w:tcW w:w="90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160</w:t>
            </w:r>
          </w:p>
        </w:tc>
        <w:tc>
          <w:tcPr>
            <w:tcW w:w="820" w:type="dxa"/>
            <w:tcBorders>
              <w:tl2br w:val="nil"/>
              <w:tr2bl w:val="nil"/>
            </w:tcBorders>
            <w:vAlign w:val="center"/>
          </w:tcPr>
          <w:p>
            <w:pPr>
              <w:widowControl/>
              <w:jc w:val="center"/>
              <w:rPr>
                <w:rFonts w:hint="eastAsia" w:ascii="宋体" w:hAnsi="宋体" w:eastAsia="宋体" w:cs="宋体"/>
                <w:kern w:val="0"/>
                <w:sz w:val="18"/>
                <w:szCs w:val="18"/>
                <w:lang w:eastAsia="zh-CN"/>
              </w:rPr>
            </w:pPr>
          </w:p>
        </w:tc>
        <w:tc>
          <w:tcPr>
            <w:tcW w:w="903" w:type="dxa"/>
            <w:tcBorders>
              <w:tl2br w:val="nil"/>
              <w:tr2bl w:val="nil"/>
            </w:tcBorders>
            <w:vAlign w:val="center"/>
          </w:tcPr>
          <w:p>
            <w:pPr>
              <w:jc w:val="center"/>
              <w:rPr>
                <w:rFonts w:ascii="宋体" w:hAnsi="宋体" w:cs="宋体"/>
                <w:kern w:val="0"/>
                <w:sz w:val="18"/>
                <w:szCs w:val="18"/>
              </w:rPr>
            </w:pPr>
          </w:p>
        </w:tc>
        <w:tc>
          <w:tcPr>
            <w:tcW w:w="966" w:type="dxa"/>
            <w:tcBorders>
              <w:tl2br w:val="nil"/>
              <w:tr2bl w:val="nil"/>
            </w:tcBorders>
            <w:vAlign w:val="center"/>
          </w:tcPr>
          <w:p>
            <w:pPr>
              <w:jc w:val="center"/>
              <w:rPr>
                <w:rFonts w:ascii="宋体" w:hAnsi="宋体" w:cs="宋体"/>
                <w:kern w:val="0"/>
                <w:sz w:val="18"/>
                <w:szCs w:val="18"/>
              </w:rPr>
            </w:pPr>
          </w:p>
        </w:tc>
        <w:tc>
          <w:tcPr>
            <w:tcW w:w="932" w:type="dxa"/>
            <w:tcBorders>
              <w:tl2br w:val="nil"/>
              <w:tr2bl w:val="nil"/>
            </w:tcBorders>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专业核心课程</w:t>
            </w:r>
          </w:p>
        </w:tc>
        <w:tc>
          <w:tcPr>
            <w:tcW w:w="851"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852"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92</w:t>
            </w:r>
          </w:p>
        </w:tc>
        <w:tc>
          <w:tcPr>
            <w:tcW w:w="820"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92</w:t>
            </w:r>
          </w:p>
        </w:tc>
        <w:tc>
          <w:tcPr>
            <w:tcW w:w="903" w:type="dxa"/>
            <w:tcBorders>
              <w:tl2br w:val="nil"/>
              <w:tr2bl w:val="nil"/>
            </w:tcBorders>
            <w:vAlign w:val="center"/>
          </w:tcPr>
          <w:p>
            <w:pPr>
              <w:widowControl/>
              <w:jc w:val="center"/>
              <w:rPr>
                <w:rFonts w:ascii="宋体" w:hAnsi="宋体" w:cs="宋体"/>
                <w:kern w:val="0"/>
                <w:sz w:val="18"/>
                <w:szCs w:val="18"/>
              </w:rPr>
            </w:pPr>
            <w:r>
              <w:rPr>
                <w:rFonts w:hint="eastAsia" w:ascii="宋体" w:hAnsi="宋体" w:cs="宋体"/>
                <w:color w:val="000000"/>
                <w:kern w:val="0"/>
                <w:sz w:val="18"/>
                <w:szCs w:val="18"/>
              </w:rPr>
              <w:t>168</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专业方向课程</w:t>
            </w:r>
          </w:p>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（每学期最低选修学时）</w:t>
            </w:r>
          </w:p>
        </w:tc>
        <w:tc>
          <w:tcPr>
            <w:tcW w:w="851" w:type="dxa"/>
            <w:tcBorders>
              <w:tl2br w:val="nil"/>
              <w:tr2bl w:val="nil"/>
            </w:tcBorders>
            <w:vAlign w:val="center"/>
          </w:tcPr>
          <w:p>
            <w:pPr>
              <w:widowControl/>
              <w:jc w:val="center"/>
              <w:rPr>
                <w:rFonts w:ascii="宋体" w:hAnsi="宋体" w:eastAsia="宋体" w:cs="宋体"/>
                <w:kern w:val="0"/>
                <w:sz w:val="18"/>
                <w:szCs w:val="18"/>
                <w:lang w:val="en-US" w:eastAsia="zh-CN" w:bidi="ar-SA"/>
              </w:rPr>
            </w:pPr>
          </w:p>
        </w:tc>
        <w:tc>
          <w:tcPr>
            <w:tcW w:w="820" w:type="dxa"/>
            <w:tcBorders>
              <w:tl2br w:val="nil"/>
              <w:tr2bl w:val="nil"/>
            </w:tcBorders>
            <w:vAlign w:val="center"/>
          </w:tcPr>
          <w:p>
            <w:pPr>
              <w:widowControl/>
              <w:jc w:val="center"/>
              <w:rPr>
                <w:rFonts w:ascii="宋体" w:hAnsi="宋体" w:eastAsia="宋体" w:cs="宋体"/>
                <w:kern w:val="0"/>
                <w:sz w:val="18"/>
                <w:szCs w:val="18"/>
                <w:lang w:val="en-US" w:eastAsia="zh-CN" w:bidi="ar-SA"/>
              </w:rPr>
            </w:pPr>
          </w:p>
        </w:tc>
        <w:tc>
          <w:tcPr>
            <w:tcW w:w="852"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p>
        </w:tc>
        <w:tc>
          <w:tcPr>
            <w:tcW w:w="903"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p>
        </w:tc>
        <w:tc>
          <w:tcPr>
            <w:tcW w:w="820"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80</w:t>
            </w:r>
          </w:p>
        </w:tc>
        <w:tc>
          <w:tcPr>
            <w:tcW w:w="903"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32</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专业拓展课程</w:t>
            </w:r>
          </w:p>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（每学期最低选修学时）</w:t>
            </w:r>
          </w:p>
        </w:tc>
        <w:tc>
          <w:tcPr>
            <w:tcW w:w="851" w:type="dxa"/>
            <w:tcBorders>
              <w:tl2br w:val="nil"/>
              <w:tr2bl w:val="nil"/>
            </w:tcBorders>
            <w:vAlign w:val="center"/>
          </w:tcPr>
          <w:p>
            <w:pPr>
              <w:widowControl/>
              <w:jc w:val="center"/>
              <w:rPr>
                <w:rFonts w:ascii="宋体" w:hAnsi="宋体" w:eastAsia="宋体" w:cs="宋体"/>
                <w:kern w:val="0"/>
                <w:sz w:val="18"/>
                <w:szCs w:val="18"/>
                <w:lang w:val="en-US" w:eastAsia="zh-CN" w:bidi="ar-SA"/>
              </w:rPr>
            </w:pPr>
          </w:p>
        </w:tc>
        <w:tc>
          <w:tcPr>
            <w:tcW w:w="820" w:type="dxa"/>
            <w:tcBorders>
              <w:tl2br w:val="nil"/>
              <w:tr2bl w:val="nil"/>
            </w:tcBorders>
            <w:vAlign w:val="center"/>
          </w:tcPr>
          <w:p>
            <w:pPr>
              <w:widowControl/>
              <w:jc w:val="center"/>
              <w:rPr>
                <w:rFonts w:ascii="宋体" w:hAnsi="宋体" w:eastAsia="宋体" w:cs="宋体"/>
                <w:kern w:val="0"/>
                <w:sz w:val="18"/>
                <w:szCs w:val="18"/>
                <w:lang w:val="en-US" w:eastAsia="zh-CN" w:bidi="ar-SA"/>
              </w:rPr>
            </w:pPr>
          </w:p>
        </w:tc>
        <w:tc>
          <w:tcPr>
            <w:tcW w:w="852" w:type="dxa"/>
            <w:tcBorders>
              <w:tl2br w:val="nil"/>
              <w:tr2bl w:val="nil"/>
            </w:tcBorders>
            <w:vAlign w:val="center"/>
          </w:tcPr>
          <w:p>
            <w:pPr>
              <w:widowControl/>
              <w:jc w:val="center"/>
              <w:rPr>
                <w:rFonts w:ascii="宋体" w:hAnsi="宋体" w:eastAsia="宋体" w:cs="宋体"/>
                <w:kern w:val="0"/>
                <w:sz w:val="18"/>
                <w:szCs w:val="18"/>
                <w:lang w:val="en-US" w:eastAsia="zh-CN" w:bidi="ar-SA"/>
              </w:rPr>
            </w:pPr>
          </w:p>
        </w:tc>
        <w:tc>
          <w:tcPr>
            <w:tcW w:w="903" w:type="dxa"/>
            <w:tcBorders>
              <w:tl2br w:val="nil"/>
              <w:tr2bl w:val="nil"/>
            </w:tcBorders>
            <w:vAlign w:val="center"/>
          </w:tcPr>
          <w:p>
            <w:pPr>
              <w:widowControl/>
              <w:jc w:val="center"/>
              <w:rPr>
                <w:rFonts w:ascii="宋体" w:hAnsi="宋体" w:eastAsia="宋体" w:cs="宋体"/>
                <w:kern w:val="0"/>
                <w:sz w:val="18"/>
                <w:szCs w:val="18"/>
                <w:lang w:val="en-US" w:eastAsia="zh-CN" w:bidi="ar-SA"/>
              </w:rPr>
            </w:pPr>
            <w:r>
              <w:rPr>
                <w:rFonts w:hint="eastAsia" w:ascii="宋体" w:hAnsi="宋体" w:cs="宋体"/>
                <w:kern w:val="0"/>
                <w:sz w:val="18"/>
                <w:szCs w:val="18"/>
              </w:rPr>
              <w:t>32</w:t>
            </w:r>
          </w:p>
        </w:tc>
        <w:tc>
          <w:tcPr>
            <w:tcW w:w="820" w:type="dxa"/>
            <w:tcBorders>
              <w:tl2br w:val="nil"/>
              <w:tr2bl w:val="nil"/>
            </w:tcBorders>
            <w:vAlign w:val="center"/>
          </w:tcPr>
          <w:p>
            <w:pPr>
              <w:widowControl/>
              <w:jc w:val="center"/>
              <w:rPr>
                <w:rFonts w:hint="default" w:ascii="宋体" w:hAnsi="宋体" w:eastAsia="宋体" w:cs="宋体"/>
                <w:kern w:val="0"/>
                <w:sz w:val="18"/>
                <w:szCs w:val="18"/>
                <w:highlight w:val="magenta"/>
                <w:lang w:val="en-US" w:eastAsia="zh-CN" w:bidi="ar-SA"/>
              </w:rPr>
            </w:pPr>
            <w:r>
              <w:rPr>
                <w:rFonts w:hint="eastAsia" w:ascii="宋体" w:hAnsi="宋体" w:cs="宋体"/>
                <w:kern w:val="0"/>
                <w:sz w:val="18"/>
                <w:szCs w:val="18"/>
                <w:highlight w:val="none"/>
                <w:lang w:val="en-US" w:eastAsia="zh-CN" w:bidi="ar-SA"/>
              </w:rPr>
              <w:t>32</w:t>
            </w:r>
          </w:p>
        </w:tc>
        <w:tc>
          <w:tcPr>
            <w:tcW w:w="903" w:type="dxa"/>
            <w:tcBorders>
              <w:tl2br w:val="nil"/>
              <w:tr2bl w:val="nil"/>
            </w:tcBorders>
            <w:vAlign w:val="center"/>
          </w:tcPr>
          <w:p>
            <w:pPr>
              <w:widowControl/>
              <w:jc w:val="center"/>
              <w:rPr>
                <w:rFonts w:hint="default" w:ascii="宋体" w:hAnsi="宋体" w:eastAsia="宋体" w:cs="宋体"/>
                <w:kern w:val="0"/>
                <w:sz w:val="18"/>
                <w:szCs w:val="18"/>
                <w:highlight w:val="magenta"/>
                <w:lang w:val="en-US" w:eastAsia="zh-CN" w:bidi="ar-SA"/>
              </w:rPr>
            </w:pPr>
            <w:r>
              <w:rPr>
                <w:rFonts w:hint="eastAsia" w:ascii="宋体" w:hAnsi="宋体" w:cs="宋体"/>
                <w:kern w:val="0"/>
                <w:sz w:val="18"/>
                <w:szCs w:val="18"/>
                <w:highlight w:val="none"/>
                <w:lang w:val="en-US" w:eastAsia="zh-CN" w:bidi="ar-SA"/>
              </w:rPr>
              <w:t>88</w:t>
            </w:r>
          </w:p>
        </w:tc>
        <w:tc>
          <w:tcPr>
            <w:tcW w:w="966" w:type="dxa"/>
            <w:tcBorders>
              <w:tl2br w:val="nil"/>
              <w:tr2bl w:val="nil"/>
            </w:tcBorders>
            <w:vAlign w:val="center"/>
          </w:tcPr>
          <w:p>
            <w:pPr>
              <w:widowControl/>
              <w:jc w:val="center"/>
              <w:rPr>
                <w:rFonts w:ascii="宋体" w:hAnsi="宋体" w:eastAsia="宋体" w:cs="宋体"/>
                <w:kern w:val="0"/>
                <w:sz w:val="18"/>
                <w:szCs w:val="18"/>
                <w:lang w:val="en-US" w:eastAsia="zh-CN" w:bidi="ar-SA"/>
              </w:rPr>
            </w:pPr>
          </w:p>
        </w:tc>
        <w:tc>
          <w:tcPr>
            <w:tcW w:w="932" w:type="dxa"/>
            <w:tcBorders>
              <w:tl2br w:val="nil"/>
              <w:tr2bl w:val="nil"/>
            </w:tcBorders>
            <w:vAlign w:val="center"/>
          </w:tcPr>
          <w:p>
            <w:pPr>
              <w:widowControl/>
              <w:jc w:val="center"/>
              <w:rPr>
                <w:rFonts w:ascii="宋体" w:hAnsi="宋体" w:eastAsia="宋体" w:cs="宋体"/>
                <w:kern w:val="0"/>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合计</w:t>
            </w:r>
          </w:p>
        </w:tc>
        <w:tc>
          <w:tcPr>
            <w:tcW w:w="851" w:type="dxa"/>
            <w:tcBorders>
              <w:tl2br w:val="nil"/>
              <w:tr2bl w:val="nil"/>
            </w:tcBorders>
            <w:vAlign w:val="center"/>
          </w:tcPr>
          <w:p>
            <w:pPr>
              <w:widowControl/>
              <w:jc w:val="center"/>
              <w:rPr>
                <w:rFonts w:hint="default" w:ascii="宋体" w:hAnsi="宋体" w:cs="宋体"/>
                <w:kern w:val="0"/>
                <w:sz w:val="18"/>
                <w:szCs w:val="18"/>
                <w:lang w:val="en-US"/>
              </w:rPr>
            </w:pPr>
            <w:r>
              <w:rPr>
                <w:rFonts w:hint="eastAsia" w:ascii="宋体" w:hAnsi="宋体" w:cs="宋体"/>
                <w:kern w:val="0"/>
                <w:sz w:val="18"/>
                <w:szCs w:val="18"/>
              </w:rPr>
              <w:t>3</w:t>
            </w:r>
            <w:r>
              <w:rPr>
                <w:rFonts w:hint="eastAsia" w:ascii="宋体" w:hAnsi="宋体" w:cs="宋体"/>
                <w:kern w:val="0"/>
                <w:sz w:val="18"/>
                <w:szCs w:val="18"/>
                <w:lang w:val="en-US" w:eastAsia="zh-CN"/>
              </w:rPr>
              <w:t>80</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392</w:t>
            </w:r>
          </w:p>
        </w:tc>
        <w:tc>
          <w:tcPr>
            <w:tcW w:w="852" w:type="dxa"/>
            <w:tcBorders>
              <w:tl2br w:val="nil"/>
              <w:tr2bl w:val="nil"/>
            </w:tcBorders>
            <w:vAlign w:val="center"/>
          </w:tcPr>
          <w:p>
            <w:pPr>
              <w:widowControl/>
              <w:jc w:val="center"/>
              <w:rPr>
                <w:rFonts w:hint="default" w:ascii="宋体" w:hAnsi="宋体" w:cs="宋体"/>
                <w:kern w:val="0"/>
                <w:sz w:val="18"/>
                <w:szCs w:val="18"/>
                <w:lang w:val="en-US"/>
              </w:rPr>
            </w:pPr>
            <w:r>
              <w:rPr>
                <w:rFonts w:hint="eastAsia" w:ascii="宋体" w:hAnsi="宋体" w:cs="宋体"/>
                <w:color w:val="auto"/>
                <w:kern w:val="0"/>
                <w:sz w:val="18"/>
                <w:szCs w:val="18"/>
                <w:lang w:val="en-US" w:eastAsia="zh-CN"/>
              </w:rPr>
              <w:t>396</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3</w:t>
            </w:r>
            <w:r>
              <w:rPr>
                <w:rFonts w:hint="eastAsia" w:ascii="宋体" w:hAnsi="宋体" w:cs="宋体"/>
                <w:kern w:val="0"/>
                <w:sz w:val="18"/>
                <w:szCs w:val="18"/>
                <w:lang w:val="en-US" w:eastAsia="zh-CN"/>
              </w:rPr>
              <w:t>60</w:t>
            </w:r>
          </w:p>
        </w:tc>
        <w:tc>
          <w:tcPr>
            <w:tcW w:w="820" w:type="dxa"/>
            <w:tcBorders>
              <w:tl2br w:val="nil"/>
              <w:tr2bl w:val="nil"/>
            </w:tcBorders>
            <w:vAlign w:val="center"/>
          </w:tcPr>
          <w:p>
            <w:pPr>
              <w:widowControl/>
              <w:jc w:val="center"/>
              <w:rPr>
                <w:rFonts w:hint="default" w:ascii="宋体" w:hAnsi="宋体" w:eastAsia="宋体" w:cs="宋体"/>
                <w:kern w:val="0"/>
                <w:sz w:val="18"/>
                <w:szCs w:val="18"/>
                <w:highlight w:val="magenta"/>
                <w:lang w:val="en-US" w:eastAsia="zh-CN"/>
              </w:rPr>
            </w:pPr>
            <w:r>
              <w:rPr>
                <w:rFonts w:hint="eastAsia" w:ascii="宋体" w:hAnsi="宋体" w:cs="宋体"/>
                <w:kern w:val="0"/>
                <w:sz w:val="18"/>
                <w:szCs w:val="18"/>
                <w:highlight w:val="none"/>
                <w:lang w:val="en-US" w:eastAsia="zh-CN"/>
              </w:rPr>
              <w:t>208</w:t>
            </w:r>
          </w:p>
        </w:tc>
        <w:tc>
          <w:tcPr>
            <w:tcW w:w="903" w:type="dxa"/>
            <w:tcBorders>
              <w:tl2br w:val="nil"/>
              <w:tr2bl w:val="nil"/>
            </w:tcBorders>
            <w:vAlign w:val="center"/>
          </w:tcPr>
          <w:p>
            <w:pPr>
              <w:widowControl/>
              <w:jc w:val="center"/>
              <w:rPr>
                <w:rFonts w:hint="default" w:ascii="宋体" w:hAnsi="宋体" w:eastAsia="宋体" w:cs="宋体"/>
                <w:kern w:val="0"/>
                <w:sz w:val="18"/>
                <w:szCs w:val="18"/>
                <w:highlight w:val="magenta"/>
                <w:lang w:val="en-US" w:eastAsia="zh-CN"/>
              </w:rPr>
            </w:pPr>
            <w:r>
              <w:rPr>
                <w:rFonts w:hint="eastAsia" w:ascii="宋体" w:hAnsi="宋体" w:cs="宋体"/>
                <w:kern w:val="0"/>
                <w:sz w:val="18"/>
                <w:szCs w:val="18"/>
                <w:highlight w:val="none"/>
                <w:lang w:val="en-US" w:eastAsia="zh-CN"/>
              </w:rPr>
              <w:t>308</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基础实践（周）</w:t>
            </w:r>
          </w:p>
        </w:tc>
        <w:tc>
          <w:tcPr>
            <w:tcW w:w="851"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2</w:t>
            </w:r>
          </w:p>
        </w:tc>
        <w:tc>
          <w:tcPr>
            <w:tcW w:w="820" w:type="dxa"/>
            <w:tcBorders>
              <w:tl2br w:val="nil"/>
              <w:tr2bl w:val="nil"/>
            </w:tcBorders>
            <w:vAlign w:val="center"/>
          </w:tcPr>
          <w:p>
            <w:pPr>
              <w:widowControl/>
              <w:jc w:val="center"/>
              <w:rPr>
                <w:rFonts w:ascii="宋体" w:hAnsi="宋体" w:cs="宋体"/>
                <w:kern w:val="0"/>
                <w:sz w:val="18"/>
                <w:szCs w:val="18"/>
              </w:rPr>
            </w:pPr>
          </w:p>
        </w:tc>
        <w:tc>
          <w:tcPr>
            <w:tcW w:w="852"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专业实践（周）</w:t>
            </w:r>
          </w:p>
        </w:tc>
        <w:tc>
          <w:tcPr>
            <w:tcW w:w="851"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1</w:t>
            </w:r>
          </w:p>
        </w:tc>
        <w:tc>
          <w:tcPr>
            <w:tcW w:w="820"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2</w:t>
            </w:r>
          </w:p>
        </w:tc>
        <w:tc>
          <w:tcPr>
            <w:tcW w:w="852"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2</w:t>
            </w:r>
          </w:p>
        </w:tc>
        <w:tc>
          <w:tcPr>
            <w:tcW w:w="903"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4</w:t>
            </w:r>
          </w:p>
        </w:tc>
        <w:tc>
          <w:tcPr>
            <w:tcW w:w="820"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2</w:t>
            </w:r>
          </w:p>
        </w:tc>
        <w:tc>
          <w:tcPr>
            <w:tcW w:w="903" w:type="dxa"/>
            <w:tcBorders>
              <w:tl2br w:val="nil"/>
              <w:tr2bl w:val="nil"/>
            </w:tcBorders>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4</w:t>
            </w:r>
          </w:p>
        </w:tc>
        <w:tc>
          <w:tcPr>
            <w:tcW w:w="966" w:type="dxa"/>
            <w:tcBorders>
              <w:tl2br w:val="nil"/>
              <w:tr2bl w:val="nil"/>
            </w:tcBorders>
            <w:vAlign w:val="center"/>
          </w:tcPr>
          <w:p>
            <w:pPr>
              <w:widowControl/>
              <w:jc w:val="center"/>
              <w:rPr>
                <w:rFonts w:ascii="宋体" w:hAnsi="宋体" w:eastAsia="宋体" w:cs="宋体"/>
                <w:kern w:val="0"/>
                <w:sz w:val="18"/>
                <w:szCs w:val="18"/>
                <w:lang w:val="en-US" w:eastAsia="zh-CN" w:bidi="ar-SA"/>
              </w:rPr>
            </w:pPr>
          </w:p>
        </w:tc>
        <w:tc>
          <w:tcPr>
            <w:tcW w:w="932" w:type="dxa"/>
            <w:tcBorders>
              <w:tl2br w:val="nil"/>
              <w:tr2bl w:val="nil"/>
            </w:tcBorders>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综合实践（周）</w:t>
            </w:r>
          </w:p>
        </w:tc>
        <w:tc>
          <w:tcPr>
            <w:tcW w:w="851"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852"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p>
        </w:tc>
        <w:tc>
          <w:tcPr>
            <w:tcW w:w="820" w:type="dxa"/>
            <w:tcBorders>
              <w:tl2br w:val="nil"/>
              <w:tr2bl w:val="nil"/>
            </w:tcBorders>
            <w:vAlign w:val="center"/>
          </w:tcPr>
          <w:p>
            <w:pPr>
              <w:widowControl/>
              <w:jc w:val="center"/>
              <w:rPr>
                <w:rFonts w:ascii="宋体" w:hAnsi="宋体" w:cs="宋体"/>
                <w:kern w:val="0"/>
                <w:sz w:val="18"/>
                <w:szCs w:val="18"/>
              </w:rPr>
            </w:pPr>
          </w:p>
        </w:tc>
        <w:tc>
          <w:tcPr>
            <w:tcW w:w="903" w:type="dxa"/>
            <w:tcBorders>
              <w:tl2br w:val="nil"/>
              <w:tr2bl w:val="nil"/>
            </w:tcBorders>
            <w:vAlign w:val="center"/>
          </w:tcPr>
          <w:p>
            <w:pPr>
              <w:widowControl/>
              <w:jc w:val="center"/>
              <w:rPr>
                <w:rFonts w:ascii="宋体" w:hAnsi="宋体" w:cs="宋体"/>
                <w:kern w:val="0"/>
                <w:sz w:val="18"/>
                <w:szCs w:val="18"/>
              </w:rPr>
            </w:pPr>
          </w:p>
        </w:tc>
        <w:tc>
          <w:tcPr>
            <w:tcW w:w="1898" w:type="dxa"/>
            <w:gridSpan w:val="2"/>
            <w:tcBorders>
              <w:tl2br w:val="nil"/>
              <w:tr2bl w:val="nil"/>
            </w:tcBorders>
            <w:vAlign w:val="center"/>
          </w:tcPr>
          <w:p>
            <w:pPr>
              <w:widowControl/>
              <w:jc w:val="center"/>
              <w:rPr>
                <w:rFonts w:ascii="宋体" w:hAnsi="宋体" w:cs="宋体"/>
                <w:kern w:val="0"/>
                <w:sz w:val="18"/>
                <w:szCs w:val="18"/>
              </w:rPr>
            </w:pPr>
            <w:r>
              <w:rPr>
                <w:rFonts w:hint="eastAsia" w:ascii="宋体" w:hAnsi="宋体" w:cs="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7"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周学时</w:t>
            </w:r>
          </w:p>
        </w:tc>
        <w:tc>
          <w:tcPr>
            <w:tcW w:w="851"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2</w:t>
            </w:r>
            <w:r>
              <w:rPr>
                <w:rFonts w:hint="eastAsia" w:ascii="宋体" w:hAnsi="宋体" w:cs="宋体"/>
                <w:kern w:val="0"/>
                <w:sz w:val="18"/>
                <w:szCs w:val="18"/>
                <w:lang w:val="en-US" w:eastAsia="zh-CN"/>
              </w:rPr>
              <w:t>3.8</w:t>
            </w:r>
          </w:p>
        </w:tc>
        <w:tc>
          <w:tcPr>
            <w:tcW w:w="820"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21.8</w:t>
            </w:r>
          </w:p>
        </w:tc>
        <w:tc>
          <w:tcPr>
            <w:tcW w:w="852"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color w:val="auto"/>
                <w:kern w:val="0"/>
                <w:sz w:val="18"/>
                <w:szCs w:val="18"/>
                <w:lang w:val="en-US" w:eastAsia="zh-CN"/>
              </w:rPr>
              <w:t>22</w:t>
            </w:r>
          </w:p>
        </w:tc>
        <w:tc>
          <w:tcPr>
            <w:tcW w:w="90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2</w:t>
            </w:r>
            <w:r>
              <w:rPr>
                <w:rFonts w:hint="eastAsia" w:ascii="宋体" w:hAnsi="宋体" w:cs="宋体"/>
                <w:kern w:val="0"/>
                <w:sz w:val="18"/>
                <w:szCs w:val="18"/>
                <w:lang w:val="en-US" w:eastAsia="zh-CN"/>
              </w:rPr>
              <w:t>2.5</w:t>
            </w:r>
          </w:p>
        </w:tc>
        <w:tc>
          <w:tcPr>
            <w:tcW w:w="820" w:type="dxa"/>
            <w:tcBorders>
              <w:tl2br w:val="nil"/>
              <w:tr2bl w:val="nil"/>
            </w:tcBorders>
            <w:vAlign w:val="center"/>
          </w:tcPr>
          <w:p>
            <w:pPr>
              <w:widowControl/>
              <w:jc w:val="center"/>
              <w:rPr>
                <w:rFonts w:hint="default" w:ascii="宋体" w:hAnsi="宋体" w:eastAsia="宋体" w:cs="宋体"/>
                <w:kern w:val="0"/>
                <w:sz w:val="18"/>
                <w:szCs w:val="18"/>
                <w:highlight w:val="magenta"/>
                <w:lang w:val="en-US" w:eastAsia="zh-CN"/>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1.6</w:t>
            </w:r>
          </w:p>
        </w:tc>
        <w:tc>
          <w:tcPr>
            <w:tcW w:w="903" w:type="dxa"/>
            <w:tcBorders>
              <w:tl2br w:val="nil"/>
              <w:tr2bl w:val="nil"/>
            </w:tcBorders>
            <w:vAlign w:val="center"/>
          </w:tcPr>
          <w:p>
            <w:pPr>
              <w:widowControl/>
              <w:jc w:val="center"/>
              <w:rPr>
                <w:rFonts w:hint="default" w:ascii="宋体" w:hAnsi="宋体" w:eastAsia="宋体" w:cs="宋体"/>
                <w:kern w:val="0"/>
                <w:sz w:val="18"/>
                <w:szCs w:val="18"/>
                <w:highlight w:val="magenta"/>
                <w:lang w:val="en-US" w:eastAsia="zh-CN"/>
              </w:rPr>
            </w:pPr>
            <w:r>
              <w:rPr>
                <w:rFonts w:hint="eastAsia" w:ascii="宋体" w:hAnsi="宋体" w:cs="宋体"/>
                <w:kern w:val="0"/>
                <w:sz w:val="18"/>
                <w:szCs w:val="18"/>
                <w:highlight w:val="none"/>
                <w:lang w:val="en-US" w:eastAsia="zh-CN"/>
              </w:rPr>
              <w:t>19.3</w:t>
            </w:r>
          </w:p>
        </w:tc>
        <w:tc>
          <w:tcPr>
            <w:tcW w:w="966" w:type="dxa"/>
            <w:tcBorders>
              <w:tl2br w:val="nil"/>
              <w:tr2bl w:val="nil"/>
            </w:tcBorders>
            <w:vAlign w:val="center"/>
          </w:tcPr>
          <w:p>
            <w:pPr>
              <w:widowControl/>
              <w:jc w:val="center"/>
              <w:rPr>
                <w:rFonts w:ascii="宋体" w:hAnsi="宋体" w:cs="宋体"/>
                <w:kern w:val="0"/>
                <w:sz w:val="18"/>
                <w:szCs w:val="18"/>
              </w:rPr>
            </w:pPr>
          </w:p>
        </w:tc>
        <w:tc>
          <w:tcPr>
            <w:tcW w:w="932" w:type="dxa"/>
            <w:tcBorders>
              <w:tl2br w:val="nil"/>
              <w:tr2bl w:val="nil"/>
            </w:tcBorders>
            <w:vAlign w:val="center"/>
          </w:tcPr>
          <w:p>
            <w:pPr>
              <w:widowControl/>
              <w:jc w:val="center"/>
              <w:rPr>
                <w:rFonts w:ascii="宋体" w:hAnsi="宋体" w:cs="宋体"/>
                <w:kern w:val="0"/>
                <w:sz w:val="18"/>
                <w:szCs w:val="18"/>
              </w:rPr>
            </w:pPr>
          </w:p>
        </w:tc>
      </w:tr>
    </w:tbl>
    <w:p>
      <w:pPr>
        <w:spacing w:line="460" w:lineRule="exact"/>
        <w:ind w:left="420" w:leftChars="200"/>
        <w:rPr>
          <w:rFonts w:ascii="宋体" w:hAnsi="宋体" w:cs="宋体"/>
          <w:b/>
          <w:bCs/>
          <w:sz w:val="28"/>
          <w:szCs w:val="28"/>
        </w:rPr>
      </w:pPr>
      <w:r>
        <w:rPr>
          <w:rFonts w:hint="eastAsia" w:ascii="宋体" w:hAnsi="宋体" w:cs="宋体"/>
          <w:b/>
          <w:bCs/>
          <w:sz w:val="28"/>
          <w:szCs w:val="28"/>
        </w:rPr>
        <w:t>十三、课程简介</w:t>
      </w:r>
    </w:p>
    <w:p>
      <w:pPr>
        <w:spacing w:line="460" w:lineRule="exact"/>
        <w:ind w:firstLine="482" w:firstLineChars="200"/>
        <w:rPr>
          <w:rFonts w:ascii="宋体" w:hAnsi="宋体" w:cs="宋体"/>
          <w:b/>
          <w:kern w:val="0"/>
          <w:sz w:val="24"/>
        </w:rPr>
      </w:pPr>
      <w:r>
        <w:rPr>
          <w:rFonts w:hint="eastAsia" w:ascii="宋体" w:hAnsi="宋体" w:cs="宋体"/>
          <w:b/>
          <w:kern w:val="0"/>
          <w:sz w:val="24"/>
        </w:rPr>
        <w:t>1.高等数学GI（课程代码:</w:t>
      </w:r>
      <w:r>
        <w:rPr>
          <w:rFonts w:hint="eastAsia" w:ascii="宋体" w:hAnsi="宋体" w:cs="宋体"/>
          <w:b/>
          <w:bCs/>
          <w:color w:val="000000"/>
          <w:kern w:val="0"/>
          <w:sz w:val="24"/>
          <w:lang w:bidi="ar"/>
        </w:rPr>
        <w:t>BC060001</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总学时：64 学时（理论学时64，实验学时0）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 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sz w:val="24"/>
        </w:rPr>
        <w:t>数学建模</w:t>
      </w:r>
      <w:r>
        <w:rPr>
          <w:rFonts w:hint="eastAsia" w:ascii="宋体" w:hAnsi="宋体" w:cs="宋体"/>
          <w:kern w:val="0"/>
          <w:sz w:val="24"/>
        </w:rPr>
        <w:t>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hint="eastAsia" w:ascii="宋体" w:hAnsi="宋体" w:cs="宋体"/>
          <w:color w:val="000000"/>
          <w:kern w:val="0"/>
          <w:sz w:val="24"/>
        </w:rPr>
        <w:t>高中数学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eastAsia="zh-CN"/>
        </w:rPr>
        <w:t>机械原理</w:t>
      </w:r>
      <w:r>
        <w:rPr>
          <w:rFonts w:hint="eastAsia" w:ascii="宋体" w:hAnsi="宋体" w:cs="宋体"/>
          <w:kern w:val="0"/>
          <w:sz w:val="24"/>
        </w:rPr>
        <w:t>、理论力学、电工与电子技术等</w:t>
      </w:r>
    </w:p>
    <w:p>
      <w:pPr>
        <w:spacing w:line="460" w:lineRule="exact"/>
        <w:ind w:firstLine="482" w:firstLineChars="200"/>
        <w:rPr>
          <w:rFonts w:ascii="宋体" w:hAnsi="宋体" w:cs="宋体"/>
          <w:b/>
          <w:kern w:val="0"/>
          <w:sz w:val="24"/>
        </w:rPr>
      </w:pPr>
      <w:r>
        <w:rPr>
          <w:rFonts w:hint="eastAsia" w:ascii="宋体" w:hAnsi="宋体" w:cs="宋体"/>
          <w:b/>
          <w:kern w:val="0"/>
          <w:sz w:val="24"/>
        </w:rPr>
        <w:t xml:space="preserve">2.机械制图Ⅰ（课程代码: </w:t>
      </w:r>
      <w:r>
        <w:rPr>
          <w:rFonts w:hint="eastAsia" w:ascii="宋体" w:hAnsi="宋体" w:cs="宋体"/>
          <w:b/>
          <w:bCs/>
          <w:color w:val="000000"/>
          <w:kern w:val="0"/>
          <w:sz w:val="24"/>
          <w:lang w:bidi="ar"/>
        </w:rPr>
        <w:t>BC010010</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总学时：40 学时（理论学时40，实验学时0）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w:t>
      </w:r>
      <w:r>
        <w:rPr>
          <w:rFonts w:hint="eastAsia"/>
          <w:sz w:val="24"/>
        </w:rPr>
        <w:t>主要讲授平行投影的基本理论，机械制图的基本知识和基本技能，机械图样的各种表达方法。通过本课程的讲授，使学生掌握正投影的基本画法；正确使用绘图仪器，掌握绘图基本技能；能较熟悉地运用机械图样的各种表达方法。为《机械制图Ⅱ》的学习以及后续专业课程学习打下识图、绘图基础</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w:t>
      </w:r>
    </w:p>
    <w:p>
      <w:pPr>
        <w:spacing w:line="460" w:lineRule="exact"/>
        <w:ind w:firstLine="480" w:firstLineChars="200"/>
        <w:rPr>
          <w:rFonts w:ascii="宋体" w:hAnsi="宋体" w:cs="宋体"/>
          <w:kern w:val="0"/>
          <w:sz w:val="24"/>
        </w:rPr>
      </w:pPr>
      <w:r>
        <w:rPr>
          <w:rFonts w:hint="eastAsia" w:ascii="宋体" w:hAnsi="宋体" w:cs="宋体"/>
          <w:kern w:val="0"/>
          <w:sz w:val="24"/>
        </w:rPr>
        <w:t>后续课程：机械制图Ⅱ、几何量公差与检测、机械设计、毕业论文（设计）等</w:t>
      </w:r>
    </w:p>
    <w:p>
      <w:pPr>
        <w:spacing w:line="460" w:lineRule="exact"/>
        <w:ind w:firstLine="482" w:firstLineChars="200"/>
        <w:rPr>
          <w:rFonts w:ascii="宋体" w:hAnsi="宋体" w:cs="宋体"/>
          <w:b/>
          <w:kern w:val="0"/>
          <w:sz w:val="24"/>
        </w:rPr>
      </w:pPr>
      <w:r>
        <w:rPr>
          <w:rFonts w:hint="eastAsia" w:ascii="宋体" w:hAnsi="宋体" w:cs="宋体"/>
          <w:b/>
          <w:kern w:val="0"/>
          <w:sz w:val="24"/>
        </w:rPr>
        <w:t xml:space="preserve">3.高等数学GII（课程代码: </w:t>
      </w:r>
      <w:r>
        <w:rPr>
          <w:rFonts w:hint="eastAsia" w:ascii="宋体" w:hAnsi="宋体" w:cs="宋体"/>
          <w:b/>
          <w:bCs/>
          <w:color w:val="000000"/>
          <w:kern w:val="0"/>
          <w:sz w:val="24"/>
          <w:lang w:bidi="ar"/>
        </w:rPr>
        <w:t>BC060002</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总学时：72 学时（理论学时72，实验学时0）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总学分：4.5 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学科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hint="eastAsia" w:ascii="宋体" w:hAnsi="宋体" w:cs="宋体"/>
          <w:color w:val="000000"/>
          <w:kern w:val="0"/>
          <w:sz w:val="24"/>
        </w:rPr>
        <w:t>高中数学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eastAsia="zh-CN"/>
        </w:rPr>
        <w:t>机械原理</w:t>
      </w:r>
      <w:r>
        <w:rPr>
          <w:rFonts w:hint="eastAsia" w:ascii="宋体" w:hAnsi="宋体" w:cs="宋体"/>
          <w:kern w:val="0"/>
          <w:sz w:val="24"/>
        </w:rPr>
        <w:t>、理论力学、电工与电子技术等</w:t>
      </w:r>
    </w:p>
    <w:p>
      <w:pPr>
        <w:spacing w:line="460" w:lineRule="exact"/>
        <w:ind w:firstLine="482" w:firstLineChars="200"/>
        <w:rPr>
          <w:rFonts w:ascii="宋体" w:hAnsi="宋体" w:cs="宋体"/>
          <w:b/>
          <w:kern w:val="0"/>
          <w:sz w:val="24"/>
        </w:rPr>
      </w:pPr>
      <w:r>
        <w:rPr>
          <w:rFonts w:hint="eastAsia" w:ascii="宋体" w:hAnsi="宋体" w:cs="宋体"/>
          <w:b/>
          <w:kern w:val="0"/>
          <w:sz w:val="24"/>
        </w:rPr>
        <w:t xml:space="preserve">4.线性代数（课程代码: </w:t>
      </w:r>
      <w:r>
        <w:rPr>
          <w:rFonts w:hint="eastAsia" w:ascii="宋体" w:hAnsi="宋体" w:cs="宋体"/>
          <w:b/>
          <w:bCs/>
          <w:color w:val="000000"/>
          <w:kern w:val="0"/>
          <w:sz w:val="24"/>
          <w:lang w:bidi="ar"/>
        </w:rPr>
        <w:t>BC060003</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总学时：48 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kern w:val="0"/>
          <w:sz w:val="24"/>
        </w:rPr>
      </w:pPr>
      <w:r>
        <w:rPr>
          <w:rFonts w:hint="eastAsia" w:ascii="宋体" w:hAnsi="宋体" w:cs="宋体"/>
          <w:kern w:val="0"/>
          <w:sz w:val="24"/>
        </w:rPr>
        <w:t>概述：</w:t>
      </w:r>
      <w:r>
        <w:rPr>
          <w:rFonts w:hint="eastAsia" w:ascii="宋体" w:hAnsi="宋体"/>
          <w:sz w:val="24"/>
        </w:rPr>
        <w:t>线性代数是工程类各专业的一门</w:t>
      </w:r>
      <w:r>
        <w:rPr>
          <w:rFonts w:hint="eastAsia" w:ascii="宋体" w:hAnsi="宋体" w:cs="宋体"/>
          <w:kern w:val="0"/>
          <w:sz w:val="24"/>
        </w:rPr>
        <w:t>学科基础课程</w:t>
      </w:r>
      <w:r>
        <w:rPr>
          <w:rFonts w:hint="eastAsia" w:ascii="宋体" w:hAnsi="宋体"/>
          <w:sz w:val="24"/>
        </w:rPr>
        <w:t>，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w:t>
      </w:r>
      <w:r>
        <w:rPr>
          <w:rStyle w:val="21"/>
          <w:rFonts w:hint="eastAsia" w:ascii="宋体" w:hAnsi="宋体"/>
          <w:sz w:val="24"/>
        </w:rPr>
        <w:t>通过对该课程的系统学习，使学生对</w:t>
      </w:r>
      <w:r>
        <w:rPr>
          <w:rFonts w:hint="eastAsia" w:ascii="宋体" w:hAnsi="宋体"/>
          <w:sz w:val="24"/>
        </w:rPr>
        <w:t>线性代数</w:t>
      </w:r>
      <w:r>
        <w:rPr>
          <w:rStyle w:val="21"/>
          <w:rFonts w:hint="eastAsia" w:ascii="宋体" w:hAnsi="宋体"/>
          <w:sz w:val="24"/>
        </w:rPr>
        <w:t>的理论体系有比较全面的了解，对</w:t>
      </w:r>
      <w:r>
        <w:rPr>
          <w:rFonts w:hint="eastAsia" w:ascii="宋体" w:hAnsi="宋体"/>
          <w:sz w:val="24"/>
        </w:rPr>
        <w:t>线性代数与</w:t>
      </w:r>
      <w:r>
        <w:rPr>
          <w:rStyle w:val="21"/>
          <w:rFonts w:hint="eastAsia" w:ascii="宋体" w:hAnsi="宋体"/>
          <w:sz w:val="24"/>
        </w:rPr>
        <w:t>进行全面的认识和分析评价，</w:t>
      </w:r>
      <w:r>
        <w:rPr>
          <w:rFonts w:hint="eastAsia" w:ascii="宋体" w:hAnsi="宋体"/>
          <w:sz w:val="24"/>
        </w:rPr>
        <w:t>使学生从理论、方法、能力三方面得到基本训练，为以后从事专业技术工作奠定基础，能够帮助</w:t>
      </w:r>
      <w:r>
        <w:rPr>
          <w:rStyle w:val="21"/>
          <w:rFonts w:hint="eastAsia" w:ascii="宋体" w:hAnsi="宋体"/>
          <w:sz w:val="24"/>
        </w:rPr>
        <w:t>学生充分了解和把握</w:t>
      </w:r>
      <w:r>
        <w:rPr>
          <w:rFonts w:hint="eastAsia" w:ascii="宋体" w:hAnsi="宋体"/>
          <w:sz w:val="24"/>
        </w:rPr>
        <w:t>线性代数</w:t>
      </w:r>
      <w:r>
        <w:rPr>
          <w:rStyle w:val="21"/>
          <w:rFonts w:hint="eastAsia" w:ascii="宋体" w:hAnsi="宋体"/>
          <w:sz w:val="24"/>
        </w:rPr>
        <w:t>重要概念和定理的基础上，加强对其他</w:t>
      </w:r>
      <w:r>
        <w:rPr>
          <w:rStyle w:val="21"/>
          <w:rFonts w:ascii="宋体" w:hAnsi="宋体"/>
          <w:sz w:val="24"/>
        </w:rPr>
        <w:t>相关</w:t>
      </w:r>
      <w:r>
        <w:rPr>
          <w:rStyle w:val="21"/>
          <w:rFonts w:hint="eastAsia" w:ascii="宋体" w:hAnsi="宋体"/>
          <w:sz w:val="24"/>
        </w:rPr>
        <w:t>课程关系的了解。</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后续课程：几何量公差与检测、理论力学、电工与电子技术等</w:t>
      </w:r>
    </w:p>
    <w:p>
      <w:pPr>
        <w:numPr>
          <w:ilvl w:val="0"/>
          <w:numId w:val="3"/>
        </w:numPr>
        <w:spacing w:line="460" w:lineRule="exact"/>
        <w:ind w:firstLine="482" w:firstLineChars="200"/>
        <w:rPr>
          <w:rFonts w:ascii="宋体" w:hAnsi="宋体" w:cs="宋体"/>
          <w:b/>
          <w:kern w:val="0"/>
          <w:sz w:val="24"/>
        </w:rPr>
      </w:pPr>
      <w:r>
        <w:rPr>
          <w:rFonts w:hint="eastAsia" w:ascii="宋体" w:hAnsi="宋体" w:cs="宋体"/>
          <w:b/>
          <w:kern w:val="0"/>
          <w:sz w:val="24"/>
        </w:rPr>
        <w:t xml:space="preserve">机械制图Ⅱ（课程代码: </w:t>
      </w:r>
      <w:r>
        <w:rPr>
          <w:rFonts w:hint="eastAsia" w:ascii="宋体" w:hAnsi="宋体" w:cs="宋体"/>
          <w:b/>
          <w:bCs/>
          <w:color w:val="000000"/>
          <w:kern w:val="0"/>
          <w:sz w:val="24"/>
          <w:lang w:bidi="ar"/>
        </w:rPr>
        <w:t>BC010011</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总学时：48 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w:t>
      </w:r>
      <w:r>
        <w:rPr>
          <w:rFonts w:hint="eastAsia"/>
          <w:sz w:val="24"/>
        </w:rPr>
        <w:t>主要讲授零件图、标准件、常用件和装配图的国家制图标准。通过本课程的讲授，使学生掌握零件图、 装配图的画法和有关尺寸与技术要求的注写；了解标准件和常用件的基本知识；掌握标准件和常用件的规定画法、标注及规定标记。本课程为后续专业课程中的识图、绘图打下基础。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hint="eastAsia"/>
          <w:sz w:val="24"/>
        </w:rPr>
        <w:t>机械制图Ⅰ</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后续课程：机械制图测绘、几何量公差与检测、机械设计等</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ascii="宋体" w:hAnsi="宋体" w:cs="宋体"/>
          <w:b/>
          <w:kern w:val="0"/>
          <w:sz w:val="24"/>
        </w:rPr>
      </w:pPr>
      <w:r>
        <w:rPr>
          <w:rFonts w:hint="eastAsia" w:ascii="宋体" w:hAnsi="宋体" w:cs="宋体"/>
          <w:b/>
          <w:kern w:val="0"/>
          <w:sz w:val="24"/>
          <w:lang w:val="en-US" w:eastAsia="zh-CN"/>
        </w:rPr>
        <w:t>6</w:t>
      </w:r>
      <w:r>
        <w:rPr>
          <w:rFonts w:hint="eastAsia" w:ascii="宋体" w:hAnsi="宋体" w:cs="宋体"/>
          <w:b/>
          <w:kern w:val="0"/>
          <w:sz w:val="24"/>
        </w:rPr>
        <w:t>.几何量公差与检测</w:t>
      </w:r>
      <w:r>
        <w:rPr>
          <w:rFonts w:hint="eastAsia" w:ascii="宋体" w:hAnsi="宋体" w:cs="宋体"/>
          <w:b/>
          <w:kern w:val="0"/>
          <w:sz w:val="24"/>
          <w:lang w:eastAsia="zh-CN"/>
        </w:rPr>
        <w:t>Ⅰ</w:t>
      </w:r>
      <w:r>
        <w:rPr>
          <w:rFonts w:hint="eastAsia" w:ascii="宋体" w:hAnsi="宋体" w:cs="宋体"/>
          <w:b/>
          <w:kern w:val="0"/>
          <w:sz w:val="24"/>
        </w:rPr>
        <w:t>（课程代码:</w:t>
      </w:r>
      <w:r>
        <w:rPr>
          <w:rFonts w:hint="eastAsia" w:ascii="宋体" w:hAnsi="宋体" w:cs="宋体"/>
          <w:b/>
          <w:kern w:val="0"/>
          <w:sz w:val="24"/>
          <w:lang w:val="en-US" w:eastAsia="zh-CN"/>
        </w:rPr>
        <w:t xml:space="preserve"> BD010043</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16学时（</w:t>
      </w:r>
      <w:r>
        <w:rPr>
          <w:rFonts w:hint="eastAsia" w:ascii="宋体" w:hAnsi="宋体" w:cs="宋体"/>
          <w:kern w:val="0"/>
          <w:sz w:val="24"/>
        </w:rPr>
        <w:t>理论学时</w:t>
      </w:r>
      <w:r>
        <w:rPr>
          <w:rFonts w:hint="eastAsia" w:ascii="宋体" w:hAnsi="宋体" w:cs="宋体"/>
          <w:kern w:val="0"/>
          <w:sz w:val="24"/>
          <w:lang w:val="en-US" w:eastAsia="zh-CN"/>
        </w:rPr>
        <w:t>10</w:t>
      </w:r>
      <w:r>
        <w:rPr>
          <w:rFonts w:hint="eastAsia" w:ascii="宋体" w:hAnsi="宋体" w:cs="宋体"/>
          <w:kern w:val="0"/>
          <w:sz w:val="24"/>
        </w:rPr>
        <w:t>，实验学时</w:t>
      </w:r>
      <w:r>
        <w:rPr>
          <w:rFonts w:hint="eastAsia" w:ascii="宋体" w:hAnsi="宋体" w:cs="宋体"/>
          <w:kern w:val="0"/>
          <w:sz w:val="24"/>
          <w:lang w:val="en-US" w:eastAsia="zh-CN"/>
        </w:rPr>
        <w:t>6）</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1学分</w:t>
      </w:r>
    </w:p>
    <w:p>
      <w:pPr>
        <w:spacing w:line="460" w:lineRule="exact"/>
        <w:ind w:firstLine="480" w:firstLineChars="200"/>
        <w:jc w:val="left"/>
        <w:rPr>
          <w:rFonts w:ascii="宋体" w:hAnsi="宋体" w:cs="宋体"/>
          <w:sz w:val="24"/>
        </w:rPr>
      </w:pPr>
      <w:r>
        <w:rPr>
          <w:rFonts w:hint="eastAsia" w:ascii="宋体" w:hAnsi="宋体" w:cs="宋体"/>
          <w:kern w:val="0"/>
          <w:sz w:val="24"/>
        </w:rPr>
        <w:t>概述：本课程是</w:t>
      </w:r>
      <w:r>
        <w:rPr>
          <w:rFonts w:hint="eastAsia" w:ascii="宋体" w:hAnsi="宋体" w:cs="宋体"/>
          <w:sz w:val="24"/>
        </w:rPr>
        <w:t>机械类专业的一门的</w:t>
      </w:r>
      <w:r>
        <w:rPr>
          <w:rFonts w:hint="eastAsia" w:ascii="宋体" w:hAnsi="宋体" w:cs="宋体"/>
          <w:sz w:val="24"/>
          <w:lang w:eastAsia="zh-CN"/>
        </w:rPr>
        <w:t>学科基础</w:t>
      </w:r>
      <w:r>
        <w:rPr>
          <w:rFonts w:hint="eastAsia" w:ascii="宋体" w:hAnsi="宋体" w:cs="宋体"/>
          <w:sz w:val="24"/>
        </w:rPr>
        <w:t>课程，是</w:t>
      </w:r>
      <w:r>
        <w:rPr>
          <w:rFonts w:hint="eastAsia" w:ascii="宋体" w:hAnsi="宋体" w:cs="宋体"/>
          <w:sz w:val="24"/>
          <w:lang w:eastAsia="zh-CN"/>
        </w:rPr>
        <w:t>为了与机械制图课程配合学习，促进对零件图全面认识而增设的课程</w:t>
      </w:r>
      <w:r>
        <w:rPr>
          <w:rFonts w:hint="eastAsia" w:ascii="宋体" w:hAnsi="宋体" w:cs="宋体"/>
          <w:sz w:val="24"/>
        </w:rPr>
        <w:t>。</w:t>
      </w:r>
      <w:r>
        <w:rPr>
          <w:rFonts w:hint="eastAsia" w:ascii="宋体" w:hAnsi="宋体" w:cs="宋体"/>
          <w:kern w:val="0"/>
          <w:sz w:val="24"/>
        </w:rPr>
        <w:t>本课程的内容主要是介绍有关几何量公差与检测方面的</w:t>
      </w:r>
      <w:r>
        <w:rPr>
          <w:rFonts w:hint="eastAsia" w:ascii="宋体" w:hAnsi="宋体" w:cs="宋体"/>
          <w:kern w:val="0"/>
          <w:sz w:val="24"/>
          <w:lang w:eastAsia="zh-CN"/>
        </w:rPr>
        <w:t>基本内容</w:t>
      </w:r>
      <w:r>
        <w:rPr>
          <w:rFonts w:hint="eastAsia" w:ascii="宋体" w:hAnsi="宋体" w:cs="宋体"/>
          <w:kern w:val="0"/>
          <w:sz w:val="24"/>
        </w:rPr>
        <w:t>，主要包括几何量测量基础、</w:t>
      </w:r>
      <w:r>
        <w:rPr>
          <w:rFonts w:hint="eastAsia" w:ascii="宋体" w:hAnsi="宋体" w:cs="宋体"/>
          <w:kern w:val="0"/>
          <w:sz w:val="24"/>
          <w:lang w:eastAsia="zh-CN"/>
        </w:rPr>
        <w:t>典型</w:t>
      </w:r>
      <w:r>
        <w:rPr>
          <w:rFonts w:hint="eastAsia" w:ascii="宋体" w:hAnsi="宋体" w:cs="宋体"/>
          <w:kern w:val="0"/>
          <w:sz w:val="24"/>
        </w:rPr>
        <w:t>孔轴公差与配合、</w:t>
      </w:r>
      <w:r>
        <w:rPr>
          <w:rFonts w:hint="eastAsia" w:ascii="宋体" w:hAnsi="宋体" w:cs="宋体"/>
          <w:kern w:val="0"/>
          <w:sz w:val="24"/>
          <w:lang w:eastAsia="zh-CN"/>
        </w:rPr>
        <w:t>常见</w:t>
      </w:r>
      <w:r>
        <w:rPr>
          <w:rFonts w:hint="eastAsia" w:ascii="宋体" w:hAnsi="宋体" w:cs="宋体"/>
          <w:kern w:val="0"/>
          <w:sz w:val="24"/>
        </w:rPr>
        <w:t>形状和位置公差、表面粗糙度及其检测、孔轴尺寸的检测等。</w:t>
      </w:r>
      <w:r>
        <w:rPr>
          <w:rFonts w:hint="eastAsia" w:ascii="宋体" w:hAnsi="宋体" w:cs="宋体"/>
          <w:sz w:val="24"/>
        </w:rPr>
        <w:t>要求学生掌握机械</w:t>
      </w:r>
      <w:r>
        <w:rPr>
          <w:rFonts w:hint="eastAsia" w:ascii="宋体" w:hAnsi="宋体" w:cs="宋体"/>
          <w:sz w:val="24"/>
          <w:lang w:eastAsia="zh-CN"/>
        </w:rPr>
        <w:t>绘图常见的公差标记、配合、形位精度；</w:t>
      </w:r>
      <w:r>
        <w:rPr>
          <w:rFonts w:hint="eastAsia" w:ascii="宋体" w:hAnsi="宋体" w:cs="宋体"/>
          <w:sz w:val="24"/>
        </w:rPr>
        <w:t>能够查用公差表格，正确标注图样熟悉和掌握各种典型几何量的检测方法和常用计量器具的使用。</w:t>
      </w:r>
    </w:p>
    <w:p>
      <w:pPr>
        <w:spacing w:line="460" w:lineRule="exact"/>
        <w:ind w:firstLine="480" w:firstLineChars="200"/>
        <w:rPr>
          <w:rFonts w:ascii="宋体" w:hAnsi="宋体" w:cs="宋体"/>
          <w:kern w:val="0"/>
          <w:sz w:val="24"/>
        </w:rPr>
      </w:pPr>
      <w:r>
        <w:rPr>
          <w:rFonts w:hint="eastAsia" w:ascii="宋体" w:hAnsi="宋体" w:cs="宋体"/>
          <w:kern w:val="0"/>
          <w:sz w:val="24"/>
        </w:rPr>
        <w:t>前承课程：机械制图（Ⅰ、Ⅱ）</w:t>
      </w:r>
    </w:p>
    <w:p>
      <w:pPr>
        <w:spacing w:line="460" w:lineRule="exact"/>
        <w:ind w:firstLine="480" w:firstLineChars="200"/>
        <w:jc w:val="left"/>
        <w:rPr>
          <w:rFonts w:hint="eastAsia" w:ascii="宋体" w:hAnsi="宋体" w:cs="宋体"/>
          <w:kern w:val="0"/>
          <w:sz w:val="24"/>
        </w:rPr>
      </w:pPr>
      <w:r>
        <w:rPr>
          <w:rFonts w:hint="eastAsia" w:ascii="宋体" w:hAnsi="宋体" w:cs="宋体"/>
          <w:kern w:val="0"/>
          <w:sz w:val="24"/>
        </w:rPr>
        <w:t>后续课程：</w:t>
      </w:r>
      <w:r>
        <w:rPr>
          <w:rFonts w:hint="eastAsia" w:ascii="宋体" w:hAnsi="宋体" w:cs="宋体"/>
          <w:b w:val="0"/>
          <w:bCs/>
          <w:kern w:val="0"/>
          <w:sz w:val="24"/>
        </w:rPr>
        <w:t>几何量公差与检测</w:t>
      </w:r>
      <w:r>
        <w:rPr>
          <w:rFonts w:hint="eastAsia" w:ascii="宋体" w:hAnsi="宋体" w:cs="宋体"/>
          <w:b w:val="0"/>
          <w:bCs/>
          <w:kern w:val="0"/>
          <w:sz w:val="24"/>
          <w:lang w:eastAsia="zh-CN"/>
        </w:rPr>
        <w:t>Ⅱ、</w:t>
      </w:r>
      <w:r>
        <w:rPr>
          <w:rFonts w:hint="eastAsia" w:ascii="宋体" w:hAnsi="宋体" w:cs="宋体"/>
          <w:kern w:val="0"/>
          <w:sz w:val="24"/>
        </w:rPr>
        <w:t>机械设计、机床夹具设计、机械制造工艺学、机械制造装备设计等</w:t>
      </w:r>
    </w:p>
    <w:p>
      <w:pPr>
        <w:spacing w:line="460" w:lineRule="exact"/>
        <w:ind w:firstLine="482" w:firstLineChars="200"/>
        <w:rPr>
          <w:rFonts w:ascii="宋体" w:hAnsi="宋体"/>
          <w:b/>
          <w:bCs/>
          <w:sz w:val="24"/>
        </w:rPr>
      </w:pPr>
      <w:r>
        <w:rPr>
          <w:rFonts w:hint="eastAsia" w:ascii="宋体" w:hAnsi="宋体"/>
          <w:b/>
          <w:bCs/>
          <w:sz w:val="24"/>
          <w:lang w:val="en-US" w:eastAsia="zh-CN"/>
        </w:rPr>
        <w:t>7</w:t>
      </w:r>
      <w:r>
        <w:rPr>
          <w:rFonts w:hint="eastAsia" w:ascii="宋体" w:hAnsi="宋体"/>
          <w:b/>
          <w:bCs/>
          <w:sz w:val="24"/>
        </w:rPr>
        <w:t xml:space="preserve">.C程序设计（课程代码: </w:t>
      </w:r>
      <w:r>
        <w:rPr>
          <w:rFonts w:hint="eastAsia" w:ascii="宋体" w:hAnsi="宋体" w:cs="宋体"/>
          <w:b/>
          <w:bCs/>
          <w:color w:val="000000"/>
          <w:kern w:val="0"/>
          <w:sz w:val="24"/>
          <w:lang w:bidi="ar"/>
        </w:rPr>
        <w:t>BC01</w:t>
      </w:r>
      <w:r>
        <w:rPr>
          <w:rFonts w:hint="eastAsia" w:ascii="宋体" w:hAnsi="宋体" w:cs="宋体"/>
          <w:b/>
          <w:bCs/>
          <w:color w:val="000000"/>
          <w:kern w:val="0"/>
          <w:sz w:val="24"/>
          <w:lang w:val="en-US" w:eastAsia="zh-CN" w:bidi="ar"/>
        </w:rPr>
        <w:t>0038</w:t>
      </w:r>
      <w:r>
        <w:rPr>
          <w:rFonts w:hint="eastAsia" w:ascii="宋体" w:hAnsi="宋体"/>
          <w:b/>
          <w:bCs/>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48</w:t>
      </w:r>
      <w:r>
        <w:rPr>
          <w:rFonts w:hint="eastAsia" w:ascii="宋体" w:hAnsi="宋体" w:cs="宋体"/>
          <w:kern w:val="0"/>
          <w:sz w:val="24"/>
        </w:rPr>
        <w:t xml:space="preserve"> 学时（理论学时</w:t>
      </w:r>
      <w:r>
        <w:rPr>
          <w:rFonts w:ascii="宋体" w:hAnsi="宋体" w:cs="宋体"/>
          <w:kern w:val="0"/>
          <w:sz w:val="24"/>
        </w:rPr>
        <w:t>28</w:t>
      </w:r>
      <w:r>
        <w:rPr>
          <w:rFonts w:hint="eastAsia" w:ascii="宋体" w:hAnsi="宋体" w:cs="宋体"/>
          <w:kern w:val="0"/>
          <w:sz w:val="24"/>
        </w:rPr>
        <w:t>，实验学时</w:t>
      </w:r>
      <w:r>
        <w:rPr>
          <w:rFonts w:ascii="宋体" w:hAnsi="宋体" w:cs="宋体"/>
          <w:kern w:val="0"/>
          <w:sz w:val="24"/>
        </w:rPr>
        <w:t>20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3</w:t>
      </w:r>
      <w:r>
        <w:rPr>
          <w:rFonts w:hint="eastAsia" w:ascii="宋体" w:hAnsi="宋体" w:cs="宋体"/>
          <w:kern w:val="0"/>
          <w:sz w:val="24"/>
        </w:rPr>
        <w:t xml:space="preserve"> 学分</w:t>
      </w:r>
    </w:p>
    <w:p>
      <w:pPr>
        <w:spacing w:line="460" w:lineRule="exact"/>
        <w:ind w:firstLine="480" w:firstLineChars="200"/>
        <w:rPr>
          <w:rFonts w:ascii="宋体" w:hAnsi="宋体" w:cs="宋体"/>
          <w:kern w:val="0"/>
          <w:sz w:val="24"/>
        </w:rPr>
      </w:pPr>
      <w:r>
        <w:rPr>
          <w:rFonts w:hint="eastAsia" w:ascii="宋体" w:hAnsi="宋体" w:cs="宋体"/>
          <w:kern w:val="0"/>
          <w:sz w:val="24"/>
        </w:rPr>
        <w:t>概述：该课程是高等院校理工类专业的一门计算机应用技术基础课程。C语言作为一种通用的高级程序设计语言，不但可用于编写应用程序，还可用于编写系统程序以及开发嵌入式软件应用系统。本课程的主要内容包括：C语言的基本数据类型、基本控制语句、数组、函数等。</w:t>
      </w:r>
      <w:r>
        <w:rPr>
          <w:rFonts w:ascii="宋体" w:hAnsi="宋体" w:cs="宋体"/>
          <w:kern w:val="0"/>
          <w:sz w:val="24"/>
        </w:rPr>
        <w:t>通过本课程的学习，使学生</w:t>
      </w:r>
      <w:r>
        <w:rPr>
          <w:rFonts w:hint="eastAsia" w:ascii="宋体" w:hAnsi="宋体" w:cs="宋体"/>
          <w:kern w:val="0"/>
          <w:sz w:val="24"/>
        </w:rPr>
        <w:t>掌握程序设计的基础知识，理解</w:t>
      </w:r>
      <w:r>
        <w:rPr>
          <w:rFonts w:ascii="宋体" w:hAnsi="宋体" w:cs="宋体"/>
          <w:kern w:val="0"/>
          <w:sz w:val="24"/>
        </w:rPr>
        <w:t>程序设计</w:t>
      </w:r>
      <w:r>
        <w:rPr>
          <w:rFonts w:hint="eastAsia" w:ascii="宋体" w:hAnsi="宋体" w:cs="宋体"/>
          <w:kern w:val="0"/>
          <w:sz w:val="24"/>
        </w:rPr>
        <w:t>的基本思想</w:t>
      </w:r>
      <w:r>
        <w:rPr>
          <w:rFonts w:ascii="宋体" w:hAnsi="宋体" w:cs="宋体"/>
          <w:kern w:val="0"/>
          <w:sz w:val="24"/>
        </w:rPr>
        <w:t>，掌握程序设计的</w:t>
      </w:r>
      <w:r>
        <w:rPr>
          <w:rFonts w:hint="eastAsia" w:ascii="宋体" w:hAnsi="宋体" w:cs="宋体"/>
          <w:kern w:val="0"/>
          <w:sz w:val="24"/>
        </w:rPr>
        <w:t>基本</w:t>
      </w:r>
      <w:r>
        <w:rPr>
          <w:rFonts w:ascii="宋体" w:hAnsi="宋体" w:cs="宋体"/>
          <w:kern w:val="0"/>
          <w:sz w:val="24"/>
        </w:rPr>
        <w:t>方法，培养学生严谨的思维方式，</w:t>
      </w:r>
      <w:r>
        <w:rPr>
          <w:rFonts w:hint="eastAsia" w:ascii="宋体" w:hAnsi="宋体" w:cs="宋体"/>
          <w:kern w:val="0"/>
          <w:sz w:val="24"/>
        </w:rPr>
        <w:t>使学生具备基本的编程技能和分析问题、解决问题的实际能力，</w:t>
      </w:r>
      <w:r>
        <w:rPr>
          <w:rFonts w:ascii="宋体" w:hAnsi="宋体" w:cs="宋体"/>
          <w:kern w:val="0"/>
          <w:sz w:val="24"/>
        </w:rPr>
        <w:t>为后继课程的学习以及解决工程问题、科学技术问题奠定基础。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前承课程：计算机基础</w:t>
      </w:r>
    </w:p>
    <w:p>
      <w:pPr>
        <w:spacing w:line="460" w:lineRule="exact"/>
        <w:ind w:firstLine="480" w:firstLineChars="200"/>
        <w:rPr>
          <w:rFonts w:ascii="宋体" w:hAnsi="宋体"/>
          <w:b/>
          <w:bCs/>
          <w:sz w:val="24"/>
        </w:rPr>
      </w:pPr>
      <w:r>
        <w:rPr>
          <w:rFonts w:hint="eastAsia" w:ascii="宋体" w:hAnsi="宋体" w:cs="宋体"/>
          <w:kern w:val="0"/>
          <w:sz w:val="24"/>
        </w:rPr>
        <w:t>后续课程：可编程控制器、计算机控制技术、工程类CAD软件开发等</w:t>
      </w:r>
    </w:p>
    <w:p>
      <w:pPr>
        <w:spacing w:line="460" w:lineRule="exact"/>
        <w:ind w:firstLine="482" w:firstLineChars="200"/>
        <w:rPr>
          <w:rFonts w:ascii="宋体" w:cs="宋体"/>
          <w:b/>
          <w:kern w:val="0"/>
          <w:sz w:val="24"/>
        </w:rPr>
      </w:pPr>
      <w:r>
        <w:rPr>
          <w:rFonts w:hint="eastAsia" w:ascii="宋体" w:hAnsi="宋体"/>
          <w:b/>
          <w:bCs/>
          <w:sz w:val="24"/>
          <w:lang w:val="en-US" w:eastAsia="zh-CN"/>
        </w:rPr>
        <w:t>8</w:t>
      </w:r>
      <w:r>
        <w:rPr>
          <w:rFonts w:hint="eastAsia" w:ascii="宋体" w:hAnsi="宋体"/>
          <w:b/>
          <w:bCs/>
          <w:sz w:val="24"/>
        </w:rPr>
        <w:t>.</w:t>
      </w:r>
      <w:r>
        <w:rPr>
          <w:rFonts w:hint="eastAsia" w:ascii="宋体" w:hAnsi="宋体" w:cs="宋体"/>
          <w:b/>
          <w:kern w:val="0"/>
          <w:sz w:val="24"/>
        </w:rPr>
        <w:t>大学物理基础（课程代码</w:t>
      </w:r>
      <w:r>
        <w:rPr>
          <w:rFonts w:ascii="宋体" w:hAnsi="宋体" w:cs="宋体"/>
          <w:b/>
          <w:kern w:val="0"/>
          <w:sz w:val="24"/>
        </w:rPr>
        <w:t>:</w:t>
      </w:r>
      <w:r>
        <w:rPr>
          <w:rFonts w:hint="eastAsia" w:ascii="宋体" w:hAnsi="宋体" w:cs="宋体"/>
          <w:b/>
          <w:kern w:val="0"/>
          <w:sz w:val="24"/>
        </w:rPr>
        <w:t>BC0100</w:t>
      </w:r>
      <w:r>
        <w:rPr>
          <w:rFonts w:hint="eastAsia" w:ascii="宋体" w:hAnsi="宋体" w:cs="宋体"/>
          <w:b/>
          <w:kern w:val="0"/>
          <w:sz w:val="24"/>
          <w:lang w:val="en-US" w:eastAsia="zh-CN"/>
        </w:rPr>
        <w:t>45</w:t>
      </w:r>
      <w:r>
        <w:rPr>
          <w:rFonts w:hint="eastAsia" w:ascii="宋体" w:hAnsi="宋体" w:cs="宋体"/>
          <w:b/>
          <w:kern w:val="0"/>
          <w:sz w:val="24"/>
        </w:rPr>
        <w:t>）</w:t>
      </w:r>
    </w:p>
    <w:p>
      <w:pPr>
        <w:spacing w:line="460" w:lineRule="exact"/>
        <w:ind w:firstLine="480" w:firstLineChars="200"/>
        <w:rPr>
          <w:rFonts w:asci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ascii="宋体" w:hAnsi="宋体" w:cs="宋体"/>
          <w:kern w:val="0"/>
          <w:sz w:val="24"/>
        </w:rPr>
        <w:t xml:space="preserve"> </w:t>
      </w:r>
      <w:r>
        <w:rPr>
          <w:rFonts w:hint="eastAsia" w:ascii="宋体" w:hAnsi="宋体" w:cs="宋体"/>
          <w:kern w:val="0"/>
          <w:sz w:val="24"/>
        </w:rPr>
        <w:t>学时（理论学时</w:t>
      </w:r>
      <w:r>
        <w:rPr>
          <w:rFonts w:hint="eastAsia" w:ascii="宋体" w:hAnsi="宋体" w:cs="宋体"/>
          <w:kern w:val="0"/>
          <w:sz w:val="24"/>
          <w:lang w:val="en-US" w:eastAsia="zh-CN"/>
        </w:rPr>
        <w:t>26</w:t>
      </w:r>
      <w:r>
        <w:rPr>
          <w:rFonts w:hint="eastAsia" w:ascii="宋体" w:hAnsi="宋体" w:cs="宋体"/>
          <w:kern w:val="0"/>
          <w:sz w:val="24"/>
        </w:rPr>
        <w:t>，实验学时</w:t>
      </w:r>
      <w:r>
        <w:rPr>
          <w:rFonts w:hint="eastAsia" w:ascii="宋体" w:cs="宋体"/>
          <w:kern w:val="0"/>
          <w:sz w:val="24"/>
        </w:rPr>
        <w:t>6</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2</w:t>
      </w:r>
      <w:r>
        <w:rPr>
          <w:rFonts w:hint="eastAsia" w:ascii="宋体" w:hAnsi="宋体" w:cs="宋体"/>
          <w:kern w:val="0"/>
          <w:sz w:val="24"/>
        </w:rPr>
        <w:t>学分</w:t>
      </w:r>
    </w:p>
    <w:p>
      <w:pPr>
        <w:spacing w:line="460" w:lineRule="exact"/>
        <w:ind w:firstLine="480" w:firstLineChars="200"/>
        <w:rPr>
          <w:rFonts w:ascii="宋体" w:hAnsi="宋体"/>
          <w:kern w:val="0"/>
          <w:sz w:val="24"/>
        </w:rPr>
      </w:pPr>
      <w:r>
        <w:rPr>
          <w:rFonts w:hint="eastAsia" w:ascii="宋体" w:hAnsi="宋体" w:cs="宋体"/>
          <w:kern w:val="0"/>
          <w:sz w:val="24"/>
        </w:rPr>
        <w:t>概述：</w:t>
      </w:r>
      <w:r>
        <w:rPr>
          <w:rFonts w:hint="eastAsia" w:ascii="宋体" w:hAnsi="宋体"/>
          <w:kern w:val="0"/>
          <w:sz w:val="24"/>
        </w:rPr>
        <w:t>大学物理基础是</w:t>
      </w:r>
      <w:r>
        <w:rPr>
          <w:rFonts w:ascii="宋体" w:hAnsi="宋体"/>
          <w:kern w:val="0"/>
          <w:sz w:val="24"/>
        </w:rPr>
        <w:t>理工科各专业学生的一门重要</w:t>
      </w:r>
      <w:r>
        <w:rPr>
          <w:rFonts w:hint="eastAsia" w:ascii="宋体" w:hAnsi="宋体"/>
          <w:kern w:val="0"/>
          <w:sz w:val="24"/>
        </w:rPr>
        <w:t>学科</w:t>
      </w:r>
      <w:r>
        <w:rPr>
          <w:rFonts w:ascii="宋体" w:hAnsi="宋体"/>
          <w:kern w:val="0"/>
          <w:sz w:val="24"/>
        </w:rPr>
        <w:t>基础课</w:t>
      </w:r>
      <w:r>
        <w:rPr>
          <w:rFonts w:hint="eastAsia" w:ascii="宋体" w:hAnsi="宋体"/>
          <w:kern w:val="0"/>
          <w:sz w:val="24"/>
        </w:rPr>
        <w:t>程。它是后续很多专业课的基础,</w:t>
      </w:r>
      <w:r>
        <w:rPr>
          <w:rFonts w:ascii="宋体" w:hAnsi="宋体"/>
          <w:kern w:val="0"/>
          <w:sz w:val="24"/>
        </w:rPr>
        <w:t>它是一门严格的、精密的基础科学。</w:t>
      </w:r>
      <w:r>
        <w:rPr>
          <w:rFonts w:hint="eastAsia" w:ascii="宋体" w:hAnsi="宋体"/>
          <w:kern w:val="0"/>
          <w:sz w:val="24"/>
        </w:rPr>
        <w:t>大学物理包含力学、热学、光学、电磁学和量子物理，机械专业主要学习力学和电磁学。力学主要以牛顿定律为基础展开的，还引入了动量、角动量、能量等概念，并着重讲解相应的守恒定律及其应用。电磁学主要研究静止和运动电荷的电场，运动电荷和电流的磁场，介质中的电场和磁场，电磁感应，电磁波等。</w:t>
      </w:r>
    </w:p>
    <w:p>
      <w:pPr>
        <w:spacing w:line="460" w:lineRule="exact"/>
        <w:ind w:firstLine="480" w:firstLineChars="200"/>
        <w:rPr>
          <w:rFonts w:ascii="宋体" w:cs="宋体"/>
          <w:kern w:val="0"/>
          <w:sz w:val="24"/>
        </w:rPr>
      </w:pPr>
      <w:r>
        <w:rPr>
          <w:rFonts w:hint="eastAsia" w:ascii="宋体" w:hAnsi="宋体" w:cs="宋体"/>
          <w:kern w:val="0"/>
          <w:sz w:val="24"/>
        </w:rPr>
        <w:t>本课程的任务是使学生掌握力学及电学、磁学和电磁学的基本规律和研究方法，为学习有关的后续课程打好必要的基础，使学生学会应用力学和电磁学的理论和方法分析、解决一些简单的工程实际问题；结合本课程的特点，培养学生的辩证唯物主义世界观，培养学生的抽象化能力、逻辑思维能力和创新能力。</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cs="宋体"/>
          <w:kern w:val="0"/>
          <w:sz w:val="24"/>
        </w:rPr>
      </w:pPr>
      <w:r>
        <w:rPr>
          <w:rFonts w:hint="eastAsia" w:ascii="宋体" w:hAnsi="宋体" w:cs="宋体"/>
          <w:kern w:val="0"/>
          <w:sz w:val="24"/>
        </w:rPr>
        <w:t>后续课程：理论力学、</w:t>
      </w:r>
      <w:r>
        <w:rPr>
          <w:rFonts w:hint="eastAsia" w:ascii="宋体" w:hAnsi="宋体" w:cs="宋体"/>
          <w:kern w:val="0"/>
          <w:sz w:val="24"/>
          <w:lang w:eastAsia="zh-CN"/>
        </w:rPr>
        <w:t>机械原理、</w:t>
      </w:r>
      <w:r>
        <w:rPr>
          <w:rFonts w:hint="eastAsia" w:ascii="宋体" w:hAnsi="宋体" w:cs="宋体"/>
          <w:kern w:val="0"/>
          <w:sz w:val="24"/>
        </w:rPr>
        <w:t>电工与电子技术等</w:t>
      </w:r>
    </w:p>
    <w:p>
      <w:pPr>
        <w:numPr>
          <w:ilvl w:val="0"/>
          <w:numId w:val="0"/>
        </w:num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9.</w:t>
      </w:r>
      <w:r>
        <w:rPr>
          <w:rFonts w:hint="eastAsia" w:ascii="宋体" w:hAnsi="宋体" w:cs="宋体"/>
          <w:b/>
          <w:kern w:val="0"/>
          <w:sz w:val="24"/>
        </w:rPr>
        <w:t>Auto-CAD（课程代码：BC0100</w:t>
      </w:r>
      <w:r>
        <w:rPr>
          <w:rFonts w:hint="eastAsia" w:ascii="宋体" w:hAnsi="宋体" w:cs="宋体"/>
          <w:b/>
          <w:kern w:val="0"/>
          <w:sz w:val="24"/>
          <w:lang w:val="en-US" w:eastAsia="zh-CN"/>
        </w:rPr>
        <w:t>47</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w:t>
      </w:r>
      <w:r>
        <w:rPr>
          <w:rFonts w:hint="eastAsia" w:ascii="宋体" w:hAnsi="宋体" w:cs="宋体"/>
          <w:kern w:val="0"/>
          <w:sz w:val="24"/>
          <w:lang w:val="en-US" w:eastAsia="zh-CN"/>
        </w:rPr>
        <w:t>0</w:t>
      </w:r>
      <w:r>
        <w:rPr>
          <w:rFonts w:hint="eastAsia" w:ascii="宋体" w:hAnsi="宋体" w:cs="宋体"/>
          <w:kern w:val="0"/>
          <w:sz w:val="24"/>
        </w:rPr>
        <w:t>，实验学时</w:t>
      </w:r>
      <w:r>
        <w:rPr>
          <w:rFonts w:hint="eastAsia" w:ascii="宋体" w:cs="宋体"/>
          <w:kern w:val="0"/>
          <w:sz w:val="24"/>
          <w:lang w:val="en-US" w:eastAsia="zh-CN"/>
        </w:rPr>
        <w:t>32</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总学时：2学分</w:t>
      </w:r>
    </w:p>
    <w:p>
      <w:pPr>
        <w:spacing w:line="460" w:lineRule="exact"/>
        <w:ind w:firstLine="480" w:firstLineChars="200"/>
        <w:rPr>
          <w:rFonts w:ascii="宋体" w:hAnsi="宋体" w:cs="宋体"/>
          <w:kern w:val="0"/>
          <w:sz w:val="24"/>
        </w:rPr>
      </w:pPr>
      <w:r>
        <w:rPr>
          <w:rFonts w:hint="eastAsia" w:ascii="宋体" w:hAnsi="宋体" w:cs="宋体"/>
          <w:kern w:val="0"/>
          <w:sz w:val="24"/>
        </w:rPr>
        <w:t>AUTOCAD软件，就是利用计算机快速的数值计算和强大的图文处理功能，来辅助工程师、设计师、建筑师等工程技术人员进行产品设计、工程绘图和数据管理的一门计算机应用技术。使用CAD技术，可以显著提高工程设计的工作效率和设计质量。使学生掌握专业所需的CAD基本知识和应用技巧，基本绘图命令和编辑命令，能应用CAD绘制地形图等图件。</w:t>
      </w:r>
    </w:p>
    <w:p>
      <w:pPr>
        <w:spacing w:line="460" w:lineRule="exact"/>
        <w:ind w:firstLine="480" w:firstLineChars="200"/>
        <w:rPr>
          <w:rFonts w:ascii="宋体" w:hAnsi="宋体" w:cs="宋体"/>
          <w:kern w:val="0"/>
          <w:sz w:val="24"/>
        </w:rPr>
      </w:pPr>
      <w:r>
        <w:rPr>
          <w:rFonts w:hint="eastAsia" w:ascii="宋体" w:hAnsi="宋体" w:cs="宋体"/>
          <w:kern w:val="0"/>
          <w:sz w:val="24"/>
        </w:rPr>
        <w:t>前承课程：机械制图</w:t>
      </w:r>
    </w:p>
    <w:p>
      <w:pPr>
        <w:spacing w:line="460" w:lineRule="exact"/>
        <w:ind w:firstLine="480" w:firstLineChars="200"/>
        <w:rPr>
          <w:rFonts w:ascii="宋体" w:hAnsi="宋体" w:cs="宋体"/>
          <w:b/>
          <w:kern w:val="0"/>
          <w:sz w:val="24"/>
        </w:rPr>
      </w:pPr>
      <w:r>
        <w:rPr>
          <w:rFonts w:hint="eastAsia" w:ascii="宋体" w:hAnsi="宋体" w:cs="宋体"/>
          <w:kern w:val="0"/>
          <w:sz w:val="24"/>
        </w:rPr>
        <w:t>后续课程：Solid-works，课程设计，毕业实习及报告</w:t>
      </w:r>
    </w:p>
    <w:p>
      <w:pPr>
        <w:numPr>
          <w:ilvl w:val="0"/>
          <w:numId w:val="0"/>
        </w:num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10.</w:t>
      </w:r>
      <w:r>
        <w:rPr>
          <w:rFonts w:hint="eastAsia" w:ascii="宋体" w:hAnsi="宋体" w:cs="宋体"/>
          <w:b/>
          <w:kern w:val="0"/>
          <w:sz w:val="24"/>
        </w:rPr>
        <w:t>概率论（课程代码:BC060004）</w:t>
      </w:r>
    </w:p>
    <w:p>
      <w:pPr>
        <w:spacing w:line="460" w:lineRule="exact"/>
        <w:ind w:firstLine="480" w:firstLineChars="200"/>
        <w:rPr>
          <w:rFonts w:ascii="宋体" w:hAnsi="宋体" w:cs="宋体"/>
          <w:kern w:val="0"/>
          <w:sz w:val="24"/>
        </w:rPr>
      </w:pPr>
      <w:r>
        <w:rPr>
          <w:rFonts w:hint="eastAsia" w:ascii="宋体" w:hAnsi="宋体" w:cs="宋体"/>
          <w:kern w:val="0"/>
          <w:sz w:val="24"/>
        </w:rPr>
        <w:t>总学时：40 学时（理论学时40，实验学时0）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w:t>
      </w:r>
      <w:r>
        <w:rPr>
          <w:rFonts w:ascii="宋体" w:hAnsi="宋体"/>
          <w:sz w:val="24"/>
        </w:rPr>
        <w:t>是一门</w:t>
      </w:r>
      <w:r>
        <w:rPr>
          <w:rFonts w:hint="eastAsia" w:ascii="宋体" w:hAnsi="宋体" w:cs="宋体"/>
          <w:kern w:val="0"/>
          <w:sz w:val="24"/>
        </w:rPr>
        <w:t>学科基础课程</w:t>
      </w:r>
      <w:r>
        <w:rPr>
          <w:rFonts w:ascii="宋体" w:hAnsi="宋体"/>
          <w:sz w:val="24"/>
        </w:rPr>
        <w:t>，是认识、刻画、分析各种随机现象的入门课</w:t>
      </w:r>
      <w:r>
        <w:rPr>
          <w:rFonts w:hint="eastAsia" w:ascii="宋体" w:hAnsi="宋体"/>
          <w:sz w:val="24"/>
        </w:rPr>
        <w:t>。它以随机现象为研究对象，是数学的分支学科，在工程管理，工程造价，金融、保险、经济与企业管理、农业工程管理、医学、地质学、气象与自然灾害预报等各方面都起到非常重要的作用。</w:t>
      </w:r>
      <w:r>
        <w:rPr>
          <w:rFonts w:hint="eastAsia"/>
          <w:sz w:val="24"/>
        </w:rPr>
        <w:t>本课程主要内容包括：</w:t>
      </w:r>
      <w:r>
        <w:rPr>
          <w:sz w:val="24"/>
        </w:rPr>
        <w:t>随机事件与概率、随机变量及其分布、多维随机变量及其分布、随机变量的数字特征、大数定律和中心极限定理等。</w:t>
      </w:r>
      <w:r>
        <w:rPr>
          <w:rStyle w:val="21"/>
          <w:rFonts w:hint="eastAsia" w:ascii="宋体" w:hAnsi="宋体"/>
          <w:sz w:val="24"/>
          <w:szCs w:val="24"/>
        </w:rPr>
        <w:t>通过对</w:t>
      </w:r>
      <w:r>
        <w:rPr>
          <w:rFonts w:hint="eastAsia" w:ascii="宋体" w:hAnsi="宋体"/>
          <w:sz w:val="24"/>
        </w:rPr>
        <w:t>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sz w:val="24"/>
        </w:rPr>
      </w:pPr>
      <w:r>
        <w:rPr>
          <w:rFonts w:hint="eastAsia" w:ascii="宋体" w:hAnsi="宋体" w:cs="宋体"/>
          <w:kern w:val="0"/>
          <w:sz w:val="24"/>
        </w:rPr>
        <w:t>后续课程：几何量公差与检测、理论力学、电工与电子技术等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1</w:t>
      </w:r>
      <w:r>
        <w:rPr>
          <w:rFonts w:hint="eastAsia" w:ascii="宋体" w:hAnsi="宋体" w:cs="宋体"/>
          <w:b/>
          <w:kern w:val="0"/>
          <w:sz w:val="24"/>
        </w:rPr>
        <w:t>.理论力学（课程代码:BC010014）</w:t>
      </w:r>
    </w:p>
    <w:p>
      <w:pPr>
        <w:spacing w:line="460" w:lineRule="exact"/>
        <w:ind w:firstLine="480" w:firstLineChars="200"/>
        <w:rPr>
          <w:rFonts w:ascii="宋体" w:hAnsi="宋体" w:cs="宋体"/>
          <w:kern w:val="0"/>
          <w:sz w:val="24"/>
        </w:rPr>
      </w:pPr>
      <w:r>
        <w:rPr>
          <w:rFonts w:hint="eastAsia" w:ascii="宋体" w:hAnsi="宋体" w:cs="宋体"/>
          <w:kern w:val="0"/>
          <w:sz w:val="24"/>
        </w:rPr>
        <w:t>总学时：80 学时（理论学时80，实验学时0）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总学分：5学分</w:t>
      </w:r>
    </w:p>
    <w:p>
      <w:pPr>
        <w:snapToGrid w:val="0"/>
        <w:spacing w:line="460" w:lineRule="exact"/>
        <w:ind w:firstLine="480" w:firstLineChars="200"/>
        <w:rPr>
          <w:rFonts w:cs="宋体"/>
          <w:sz w:val="24"/>
          <w:shd w:val="clear" w:color="auto" w:fill="FFFFFF"/>
        </w:rPr>
      </w:pPr>
      <w:r>
        <w:rPr>
          <w:rFonts w:hint="eastAsia" w:ascii="宋体" w:hAnsi="宋体" w:cs="宋体"/>
          <w:kern w:val="0"/>
          <w:sz w:val="24"/>
        </w:rPr>
        <w:t>概述：理论力学是一门理论性较强的技术基础课。</w:t>
      </w:r>
      <w:r>
        <w:rPr>
          <w:rFonts w:hint="eastAsia" w:ascii="宋体" w:hAnsi="宋体"/>
          <w:sz w:val="24"/>
        </w:rPr>
        <w:t>它既是各门力学课程的基础，又是一门具有完整体系并继续发展着的独立的学科，而且在许多工程技术领域中有着广泛的应用。其内容分为三部分：静力学、运动学和动力学。静力学主要研究力的基本性质，物体的受力分析与受力图及各种力系的简化与平衡。运动学主要研究物体运动的几何性质，包括点的运动、刚体基本运动、点的合成运动和刚体平面运动。动力学主要研究物体的机械运动与作用力之间的关系，主要包括质点动力学基本方程、动量定理、动量矩定理、动能定理、达朗伯原理、虚位移原理和机械振动基础等。</w:t>
      </w:r>
    </w:p>
    <w:p>
      <w:pPr>
        <w:spacing w:line="460" w:lineRule="exact"/>
        <w:ind w:firstLine="480" w:firstLineChars="200"/>
        <w:rPr>
          <w:rFonts w:ascii="宋体" w:hAnsi="宋体" w:cs="宋体"/>
          <w:kern w:val="0"/>
          <w:sz w:val="24"/>
        </w:rPr>
      </w:pPr>
      <w:r>
        <w:rPr>
          <w:rFonts w:hint="eastAsia" w:ascii="宋体" w:hAnsi="宋体" w:cs="宋体"/>
          <w:kern w:val="0"/>
          <w:sz w:val="24"/>
        </w:rPr>
        <w:t>本课程的任务是使学生掌握质点、质点系和刚体机械运动（包括平衡）的基本规律和研究方法，为学习有关的后续课程打好必要的基础，并为将来学习和掌握新的科学技术创造条件；使学生学会应用理论力学的理论和方法分析、解决一些简单的工程实际问题；结合本课程的特点，培养学生的辩证唯物主义世界观，培养学生的抽象化能力、逻辑思维能力和创新能力。</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前承课程：高等数学、大学物理基础</w:t>
      </w:r>
    </w:p>
    <w:p>
      <w:pPr>
        <w:spacing w:line="460" w:lineRule="exact"/>
        <w:ind w:firstLine="480" w:firstLineChars="200"/>
        <w:rPr>
          <w:rFonts w:ascii="宋体" w:hAnsi="宋体" w:cs="宋体"/>
          <w:kern w:val="0"/>
          <w:sz w:val="24"/>
        </w:rPr>
      </w:pPr>
      <w:r>
        <w:rPr>
          <w:rFonts w:hint="eastAsia" w:ascii="宋体" w:hAnsi="宋体" w:cs="宋体"/>
          <w:kern w:val="0"/>
          <w:sz w:val="24"/>
        </w:rPr>
        <w:t>后续课程：机械原理、材料力学等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2</w:t>
      </w:r>
      <w:r>
        <w:rPr>
          <w:rFonts w:hint="eastAsia" w:ascii="宋体" w:hAnsi="宋体" w:cs="宋体"/>
          <w:b/>
          <w:kern w:val="0"/>
          <w:sz w:val="24"/>
        </w:rPr>
        <w:t>.电工与电子技术（课程代码:BC010015）</w:t>
      </w:r>
    </w:p>
    <w:p>
      <w:pPr>
        <w:spacing w:line="460" w:lineRule="exact"/>
        <w:ind w:firstLine="480" w:firstLineChars="200"/>
        <w:rPr>
          <w:rFonts w:ascii="宋体" w:hAnsi="宋体" w:cs="宋体"/>
          <w:kern w:val="0"/>
          <w:sz w:val="24"/>
        </w:rPr>
      </w:pPr>
      <w:r>
        <w:rPr>
          <w:rFonts w:hint="eastAsia" w:ascii="宋体" w:hAnsi="宋体" w:cs="宋体"/>
          <w:kern w:val="0"/>
          <w:sz w:val="24"/>
        </w:rPr>
        <w:t>总学时：80 学时（理论学时68，实验学时12）</w:t>
      </w:r>
    </w:p>
    <w:p>
      <w:pPr>
        <w:spacing w:line="460" w:lineRule="exact"/>
        <w:ind w:firstLine="480" w:firstLineChars="200"/>
        <w:rPr>
          <w:rFonts w:ascii="宋体" w:hAnsi="宋体" w:cs="宋体"/>
          <w:kern w:val="0"/>
          <w:sz w:val="24"/>
        </w:rPr>
      </w:pPr>
      <w:r>
        <w:rPr>
          <w:rFonts w:hint="eastAsia" w:ascii="宋体" w:hAnsi="宋体" w:cs="宋体"/>
          <w:kern w:val="0"/>
          <w:sz w:val="24"/>
        </w:rPr>
        <w:t>总学分：5学分</w:t>
      </w:r>
    </w:p>
    <w:p>
      <w:pPr>
        <w:spacing w:line="460" w:lineRule="exact"/>
        <w:ind w:firstLine="480" w:firstLineChars="200"/>
        <w:rPr>
          <w:sz w:val="24"/>
        </w:rPr>
      </w:pPr>
      <w:r>
        <w:rPr>
          <w:rFonts w:hint="eastAsia" w:ascii="宋体" w:hAnsi="宋体" w:cs="宋体"/>
          <w:kern w:val="0"/>
          <w:sz w:val="24"/>
        </w:rPr>
        <w:t>概述：</w:t>
      </w:r>
      <w:r>
        <w:rPr>
          <w:bCs/>
          <w:sz w:val="24"/>
        </w:rPr>
        <w:t>电工</w:t>
      </w:r>
      <w:r>
        <w:rPr>
          <w:rFonts w:hint="eastAsia"/>
          <w:bCs/>
          <w:sz w:val="24"/>
        </w:rPr>
        <w:t>与电子</w:t>
      </w:r>
      <w:r>
        <w:rPr>
          <w:bCs/>
          <w:sz w:val="24"/>
        </w:rPr>
        <w:t>技术是机械设计与自动化专业的一门</w:t>
      </w:r>
      <w:r>
        <w:rPr>
          <w:rFonts w:hint="eastAsia"/>
          <w:bCs/>
          <w:sz w:val="24"/>
        </w:rPr>
        <w:t>学科</w:t>
      </w:r>
      <w:r>
        <w:rPr>
          <w:bCs/>
          <w:sz w:val="24"/>
        </w:rPr>
        <w:t>基础课。</w:t>
      </w:r>
      <w:r>
        <w:rPr>
          <w:rFonts w:hint="eastAsia"/>
          <w:bCs/>
          <w:sz w:val="24"/>
        </w:rPr>
        <w:t>要求</w:t>
      </w:r>
      <w:r>
        <w:rPr>
          <w:bCs/>
          <w:sz w:val="24"/>
        </w:rPr>
        <w:t>学生获得电工技术的基本理论、基本知识和基本技能，了解电工技术的发展</w:t>
      </w:r>
      <w:r>
        <w:rPr>
          <w:rFonts w:hint="eastAsia"/>
          <w:bCs/>
          <w:sz w:val="24"/>
        </w:rPr>
        <w:t>规律</w:t>
      </w:r>
      <w:r>
        <w:rPr>
          <w:bCs/>
          <w:sz w:val="24"/>
        </w:rPr>
        <w:t>和发展方向，为后续课程及从事本专业的工程技术和科学研究工作打下坚实的基础。</w:t>
      </w:r>
      <w:r>
        <w:rPr>
          <w:sz w:val="24"/>
        </w:rPr>
        <w:t>通过学习获得电子技术的必要基本理论、基本技能和基本知识，了解电子技术的发展概况，为学习后续课程及从事本专业有关的电子技术工作打下一定基础。</w:t>
      </w:r>
      <w:r>
        <w:rPr>
          <w:bCs/>
          <w:sz w:val="24"/>
        </w:rPr>
        <w:t>要求学生掌握线性电路分析的基本方法，掌握线性电路的基本概念</w:t>
      </w:r>
      <w:r>
        <w:rPr>
          <w:rFonts w:hint="eastAsia"/>
          <w:bCs/>
          <w:sz w:val="24"/>
        </w:rPr>
        <w:t>、</w:t>
      </w:r>
      <w:r>
        <w:rPr>
          <w:bCs/>
          <w:sz w:val="24"/>
        </w:rPr>
        <w:t>定理</w:t>
      </w:r>
      <w:r>
        <w:rPr>
          <w:rFonts w:hint="eastAsia"/>
          <w:bCs/>
          <w:sz w:val="24"/>
        </w:rPr>
        <w:t>、</w:t>
      </w:r>
      <w:r>
        <w:rPr>
          <w:bCs/>
          <w:sz w:val="24"/>
        </w:rPr>
        <w:t>定律。理解电机的基本原理，掌握常用电器</w:t>
      </w:r>
      <w:r>
        <w:rPr>
          <w:rFonts w:hint="eastAsia"/>
          <w:bCs/>
          <w:sz w:val="24"/>
        </w:rPr>
        <w:t>、</w:t>
      </w:r>
      <w:r>
        <w:rPr>
          <w:bCs/>
          <w:sz w:val="24"/>
        </w:rPr>
        <w:t>仪表的结构、使用方法，理解常用</w:t>
      </w:r>
      <w:r>
        <w:rPr>
          <w:rFonts w:hint="eastAsia"/>
          <w:bCs/>
          <w:sz w:val="24"/>
        </w:rPr>
        <w:t>继</w:t>
      </w:r>
      <w:r>
        <w:rPr>
          <w:bCs/>
          <w:sz w:val="24"/>
        </w:rPr>
        <w:t>电接触控制电路的工作原理。</w:t>
      </w:r>
      <w:r>
        <w:rPr>
          <w:sz w:val="24"/>
        </w:rPr>
        <w:t>掌握基本放大电路的原理及分析方法，掌握集成运放的应用，掌握数字电路分析、设计的基本方法。</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前承课程：高等数学、大学物理基础</w:t>
      </w:r>
    </w:p>
    <w:p>
      <w:pPr>
        <w:spacing w:line="460" w:lineRule="exact"/>
        <w:ind w:firstLine="480" w:firstLineChars="200"/>
        <w:rPr>
          <w:rFonts w:ascii="宋体" w:hAnsi="宋体" w:cs="宋体"/>
          <w:b/>
          <w:kern w:val="0"/>
          <w:sz w:val="24"/>
        </w:rPr>
      </w:pPr>
      <w:r>
        <w:rPr>
          <w:rFonts w:hint="eastAsia" w:ascii="宋体" w:hAnsi="宋体" w:cs="宋体"/>
          <w:kern w:val="0"/>
          <w:sz w:val="24"/>
        </w:rPr>
        <w:t>后续课程：机床电气控制、特种加工等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3</w:t>
      </w:r>
      <w:r>
        <w:rPr>
          <w:rFonts w:hint="eastAsia" w:ascii="宋体" w:hAnsi="宋体" w:cs="宋体"/>
          <w:b/>
          <w:kern w:val="0"/>
          <w:sz w:val="24"/>
        </w:rPr>
        <w:t>.材料力学（课程代码:BC010016）</w:t>
      </w:r>
    </w:p>
    <w:p>
      <w:pPr>
        <w:spacing w:line="460" w:lineRule="exact"/>
        <w:ind w:firstLine="480" w:firstLineChars="200"/>
        <w:rPr>
          <w:rFonts w:ascii="宋体" w:hAnsi="宋体" w:cs="宋体"/>
          <w:kern w:val="0"/>
          <w:sz w:val="24"/>
        </w:rPr>
      </w:pPr>
      <w:r>
        <w:rPr>
          <w:rFonts w:hint="eastAsia" w:ascii="宋体" w:hAnsi="宋体" w:cs="宋体"/>
          <w:kern w:val="0"/>
          <w:sz w:val="24"/>
        </w:rPr>
        <w:t>总学时：80 学时（理论学时70，实验学时10）</w:t>
      </w:r>
    </w:p>
    <w:p>
      <w:pPr>
        <w:spacing w:line="460" w:lineRule="exact"/>
        <w:ind w:firstLine="480" w:firstLineChars="200"/>
        <w:rPr>
          <w:rFonts w:ascii="宋体" w:hAnsi="宋体" w:cs="宋体"/>
          <w:kern w:val="0"/>
          <w:sz w:val="24"/>
        </w:rPr>
      </w:pPr>
      <w:r>
        <w:rPr>
          <w:rFonts w:hint="eastAsia" w:ascii="宋体" w:hAnsi="宋体" w:cs="宋体"/>
          <w:kern w:val="0"/>
          <w:sz w:val="24"/>
        </w:rPr>
        <w:t>总学分：5学分</w:t>
      </w:r>
    </w:p>
    <w:p>
      <w:pPr>
        <w:widowControl/>
        <w:spacing w:line="460" w:lineRule="exact"/>
        <w:ind w:firstLine="480" w:firstLineChars="200"/>
        <w:rPr>
          <w:rFonts w:ascii="宋体" w:hAnsi="宋体" w:cs="宋体"/>
          <w:kern w:val="0"/>
          <w:sz w:val="24"/>
        </w:rPr>
      </w:pPr>
      <w:r>
        <w:rPr>
          <w:rFonts w:hint="eastAsia" w:ascii="宋体" w:hAnsi="宋体" w:cs="宋体"/>
          <w:kern w:val="0"/>
          <w:sz w:val="24"/>
        </w:rPr>
        <w:t>概述：材料力学是机械设计制造及其自动化专业的一门重要的专业基础课。一门解决工程校核的科学。本课程的任务是在满足强度、刚度和稳定性的要求下，为设计既经济又安全的构件提供必要的理论基础和计算方法。本课程的教学目的是使学生对杆件的强度、刚度和稳定性问题具有明确的基本概念、必要的基础知识、比较熟练的计算能力、一定的分析能力和初步的实验能力。培养学生的力学素质和定性、定量分析能力，为学生学习相关专业课程及进行结构设计和科学研究奠定良好的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前承课程：高等数学、理论力学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后续课程：机械设计、冲压工艺及模具设计等</w:t>
      </w:r>
    </w:p>
    <w:p>
      <w:pPr>
        <w:spacing w:line="460" w:lineRule="exact"/>
        <w:ind w:firstLine="482" w:firstLineChars="200"/>
        <w:rPr>
          <w:rFonts w:ascii="宋体" w:hAnsi="宋体"/>
          <w:b/>
          <w:bCs/>
          <w:sz w:val="24"/>
        </w:rPr>
      </w:pPr>
      <w:r>
        <w:rPr>
          <w:rFonts w:hint="eastAsia" w:ascii="宋体" w:hAnsi="宋体" w:cs="宋体"/>
          <w:b/>
          <w:kern w:val="0"/>
          <w:sz w:val="24"/>
        </w:rPr>
        <w:t>1</w:t>
      </w:r>
      <w:r>
        <w:rPr>
          <w:rFonts w:hint="eastAsia" w:ascii="宋体" w:hAnsi="宋体" w:cs="宋体"/>
          <w:b/>
          <w:kern w:val="0"/>
          <w:sz w:val="24"/>
          <w:lang w:val="en-US" w:eastAsia="zh-CN"/>
        </w:rPr>
        <w:t>4</w:t>
      </w:r>
      <w:r>
        <w:rPr>
          <w:rFonts w:hint="eastAsia" w:ascii="宋体" w:hAnsi="宋体" w:cs="宋体"/>
          <w:b/>
          <w:kern w:val="0"/>
          <w:sz w:val="24"/>
        </w:rPr>
        <w:t>.</w:t>
      </w:r>
      <w:r>
        <w:rPr>
          <w:rFonts w:hint="eastAsia" w:ascii="宋体" w:hAnsi="宋体"/>
          <w:b/>
          <w:bCs/>
          <w:sz w:val="24"/>
        </w:rPr>
        <w:t>机械工程材料（课程代码: BD010007）</w:t>
      </w:r>
    </w:p>
    <w:p>
      <w:pPr>
        <w:spacing w:line="460" w:lineRule="exact"/>
        <w:ind w:firstLine="480" w:firstLineChars="200"/>
        <w:rPr>
          <w:rFonts w:ascii="宋体" w:hAnsi="宋体" w:cs="宋体"/>
          <w:kern w:val="0"/>
          <w:sz w:val="24"/>
        </w:rPr>
      </w:pPr>
      <w:r>
        <w:rPr>
          <w:rFonts w:hint="eastAsia" w:ascii="宋体" w:hAnsi="宋体" w:cs="宋体"/>
          <w:kern w:val="0"/>
          <w:sz w:val="24"/>
        </w:rPr>
        <w:t>总学时：32 学时（理论学时</w:t>
      </w:r>
      <w:r>
        <w:rPr>
          <w:rFonts w:ascii="宋体" w:hAnsi="宋体" w:cs="宋体"/>
          <w:kern w:val="0"/>
          <w:sz w:val="24"/>
        </w:rPr>
        <w:t>2</w:t>
      </w:r>
      <w:r>
        <w:rPr>
          <w:rFonts w:hint="eastAsia" w:ascii="宋体" w:hAnsi="宋体" w:cs="宋体"/>
          <w:kern w:val="0"/>
          <w:sz w:val="24"/>
        </w:rPr>
        <w:t>6，实验学时6）</w:t>
      </w:r>
    </w:p>
    <w:p>
      <w:pPr>
        <w:spacing w:line="460" w:lineRule="exact"/>
        <w:ind w:firstLine="480" w:firstLineChars="200"/>
        <w:rPr>
          <w:rFonts w:ascii="宋体" w:hAnsi="宋体" w:cs="宋体"/>
          <w:kern w:val="0"/>
          <w:sz w:val="24"/>
        </w:rPr>
      </w:pPr>
      <w:r>
        <w:rPr>
          <w:rFonts w:hint="eastAsia" w:ascii="宋体" w:hAnsi="宋体" w:cs="宋体"/>
          <w:kern w:val="0"/>
          <w:sz w:val="24"/>
        </w:rPr>
        <w:t>总学分：2 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该课程是高等工科院校机械类本科专业的一门主要的专业技术基础课。通过本课程的学习，</w:t>
      </w:r>
      <w:r>
        <w:rPr>
          <w:rFonts w:ascii="宋体" w:hAnsi="宋体" w:cs="宋体"/>
          <w:sz w:val="24"/>
        </w:rPr>
        <w:t>使学生在获得工程材料一般知识的基础上，了解常用材料的成分、组织、性能、加工工艺以及用途等之间的关系，</w:t>
      </w:r>
      <w:r>
        <w:rPr>
          <w:rFonts w:hint="eastAsia" w:ascii="宋体" w:hAnsi="宋体" w:cs="宋体"/>
          <w:sz w:val="24"/>
        </w:rPr>
        <w:t>培养学生根据机械零件的服役条件和性能要求正确、合理选用工程材料的初步能力，使学生了解材料分析的基本方法，初步培养学生进行零件失效分析的能力。为学习其它有关课程及以后从事机械设计与制造方面的工作奠定必要的</w:t>
      </w:r>
      <w:r>
        <w:rPr>
          <w:rFonts w:ascii="宋体" w:hAnsi="宋体" w:cs="宋体"/>
          <w:sz w:val="24"/>
        </w:rPr>
        <w:t>材料科学基础知识。</w:t>
      </w:r>
    </w:p>
    <w:p>
      <w:pPr>
        <w:spacing w:line="460" w:lineRule="exact"/>
        <w:ind w:firstLine="480" w:firstLineChars="200"/>
        <w:rPr>
          <w:rFonts w:ascii="宋体" w:hAnsi="宋体" w:cs="宋体"/>
          <w:sz w:val="24"/>
        </w:rPr>
      </w:pPr>
      <w:r>
        <w:rPr>
          <w:rFonts w:ascii="宋体" w:hAnsi="宋体" w:cs="宋体"/>
          <w:sz w:val="24"/>
        </w:rPr>
        <w:t>本课程又是一门实践应用性很强的课程，在学习时应注意结合生产应用实际，注重分析、理解与运用，强调前后知识的整体联系与综合应用，以提高学生发现问题、分析问题和解决问题的独立创新工作能力。</w:t>
      </w:r>
    </w:p>
    <w:p>
      <w:pPr>
        <w:spacing w:line="46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前承课程：</w:t>
      </w:r>
      <w:r>
        <w:rPr>
          <w:rFonts w:hint="eastAsia" w:ascii="宋体" w:hAnsi="宋体" w:cs="宋体"/>
          <w:kern w:val="0"/>
          <w:sz w:val="24"/>
          <w:lang w:eastAsia="zh-CN"/>
        </w:rPr>
        <w:t>钳工训练</w:t>
      </w:r>
    </w:p>
    <w:p>
      <w:pPr>
        <w:spacing w:line="460" w:lineRule="exact"/>
        <w:ind w:firstLine="480" w:firstLineChars="200"/>
        <w:rPr>
          <w:rFonts w:ascii="宋体" w:hAnsi="宋体" w:cs="宋体"/>
          <w:kern w:val="0"/>
          <w:sz w:val="24"/>
        </w:rPr>
      </w:pPr>
      <w:r>
        <w:rPr>
          <w:rFonts w:hint="eastAsia" w:ascii="宋体" w:hAnsi="宋体" w:cs="宋体"/>
          <w:kern w:val="0"/>
          <w:sz w:val="24"/>
        </w:rPr>
        <w:t>后续课程：材料成型技术基础、机械设计、机械制造工艺学、冲压工艺及模具设计、制造技术实习</w:t>
      </w:r>
    </w:p>
    <w:p>
      <w:pPr>
        <w:spacing w:line="460" w:lineRule="exact"/>
        <w:ind w:firstLine="482" w:firstLineChars="200"/>
        <w:rPr>
          <w:rFonts w:ascii="宋体" w:hAnsi="宋体"/>
          <w:b/>
          <w:bCs/>
          <w:sz w:val="24"/>
        </w:rPr>
      </w:pPr>
      <w:r>
        <w:rPr>
          <w:rFonts w:hint="eastAsia" w:ascii="宋体" w:hAnsi="宋体" w:cs="宋体"/>
          <w:b/>
          <w:kern w:val="0"/>
          <w:sz w:val="24"/>
        </w:rPr>
        <w:t>1</w:t>
      </w:r>
      <w:r>
        <w:rPr>
          <w:rFonts w:hint="eastAsia" w:ascii="宋体" w:hAnsi="宋体" w:cs="宋体"/>
          <w:b/>
          <w:kern w:val="0"/>
          <w:sz w:val="24"/>
          <w:lang w:val="en-US" w:eastAsia="zh-CN"/>
        </w:rPr>
        <w:t>5</w:t>
      </w:r>
      <w:r>
        <w:rPr>
          <w:rFonts w:hint="eastAsia" w:ascii="宋体" w:hAnsi="宋体" w:cs="宋体"/>
          <w:b/>
          <w:kern w:val="0"/>
          <w:sz w:val="24"/>
        </w:rPr>
        <w:t>.可编程控制器基础</w:t>
      </w:r>
      <w:r>
        <w:rPr>
          <w:rFonts w:hint="eastAsia" w:ascii="宋体" w:hAnsi="宋体"/>
          <w:b/>
          <w:bCs/>
          <w:sz w:val="24"/>
        </w:rPr>
        <w:t>（课程代码: BD010008）</w:t>
      </w:r>
    </w:p>
    <w:p>
      <w:pPr>
        <w:spacing w:line="460" w:lineRule="exact"/>
        <w:ind w:firstLine="480" w:firstLineChars="200"/>
        <w:rPr>
          <w:rFonts w:ascii="宋体" w:hAnsi="宋体" w:cs="宋体"/>
          <w:kern w:val="0"/>
          <w:sz w:val="24"/>
        </w:rPr>
      </w:pPr>
      <w:r>
        <w:rPr>
          <w:rFonts w:hint="eastAsia" w:ascii="宋体" w:hAnsi="宋体" w:cs="宋体"/>
          <w:kern w:val="0"/>
          <w:sz w:val="24"/>
        </w:rPr>
        <w:t>总学时：40 学时（理论学时32，实验学时8）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总学分：2.5 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本课程是机械设计制造及其自动化专业的一门专业核心课程。通过机型 FX1N 的介绍，使学生掌握可编程序控制器技术的基本知识和基本技能，初步形成解决生产现场实际问题的应用能力；培养学生的思维能力和科学精神，培养学生学习 新技术的能力；提高学生的综合素质，培养创新意识。通过本课程的学习使学生具有能阅 读和分析实际应用程序与梯形图、能借助产品说明书和相关手册、查阅有关数据和功能能 力。 掌握可编程序控制器的安装和维护的一般方法、 可编程控制各类指令及功能综合应用。具备解决工程实际问题的能力。</w:t>
      </w:r>
    </w:p>
    <w:p>
      <w:pPr>
        <w:spacing w:line="460" w:lineRule="exact"/>
        <w:ind w:firstLine="480" w:firstLineChars="200"/>
        <w:rPr>
          <w:rFonts w:ascii="宋体" w:hAnsi="宋体" w:cs="宋体"/>
          <w:kern w:val="0"/>
          <w:sz w:val="24"/>
        </w:rPr>
      </w:pPr>
      <w:r>
        <w:rPr>
          <w:rFonts w:hint="eastAsia" w:ascii="宋体" w:hAnsi="宋体" w:cs="宋体"/>
          <w:kern w:val="0"/>
          <w:sz w:val="24"/>
        </w:rPr>
        <w:t>前承课程：电工与电子技术</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后续课程：机床数控技术Ⅰ、机床数控技术Ⅱ、机床电气控制</w:t>
      </w:r>
    </w:p>
    <w:p>
      <w:pPr>
        <w:spacing w:line="460" w:lineRule="exact"/>
        <w:ind w:firstLine="482" w:firstLineChars="200"/>
        <w:rPr>
          <w:rFonts w:ascii="宋体" w:hAnsi="宋体" w:cs="宋体"/>
          <w:b/>
          <w:kern w:val="0"/>
          <w:sz w:val="24"/>
        </w:rPr>
      </w:pPr>
      <w:r>
        <w:rPr>
          <w:rFonts w:hint="eastAsia" w:ascii="宋体" w:hAnsi="宋体" w:cs="宋体"/>
          <w:b/>
          <w:kern w:val="0"/>
          <w:sz w:val="24"/>
        </w:rPr>
        <w:t>16.机械原理（课程代码:BD010009）</w:t>
      </w:r>
    </w:p>
    <w:p>
      <w:pPr>
        <w:spacing w:line="460" w:lineRule="exact"/>
        <w:ind w:firstLine="480" w:firstLineChars="200"/>
        <w:rPr>
          <w:rFonts w:ascii="宋体" w:hAnsi="宋体" w:cs="宋体"/>
          <w:kern w:val="0"/>
          <w:sz w:val="24"/>
        </w:rPr>
      </w:pPr>
      <w:r>
        <w:rPr>
          <w:rFonts w:hint="eastAsia" w:ascii="宋体" w:hAnsi="宋体" w:cs="宋体"/>
          <w:kern w:val="0"/>
          <w:sz w:val="24"/>
        </w:rPr>
        <w:t>总学时：60 学时（理论学时54，实验学时6）</w:t>
      </w:r>
    </w:p>
    <w:p>
      <w:pPr>
        <w:spacing w:line="460" w:lineRule="exact"/>
        <w:ind w:firstLine="480" w:firstLineChars="200"/>
        <w:rPr>
          <w:rFonts w:ascii="宋体" w:hAnsi="宋体" w:cs="宋体"/>
          <w:kern w:val="0"/>
          <w:sz w:val="24"/>
        </w:rPr>
      </w:pPr>
      <w:r>
        <w:rPr>
          <w:rFonts w:hint="eastAsia" w:ascii="宋体" w:hAnsi="宋体" w:cs="宋体"/>
          <w:kern w:val="0"/>
          <w:sz w:val="24"/>
        </w:rPr>
        <w:t>总学分：3.5学分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概述：本课程是机械设计制造及其自动化本科专业的一门专业核心课程，</w:t>
      </w:r>
      <w:r>
        <w:rPr>
          <w:rFonts w:hint="eastAsia"/>
          <w:sz w:val="24"/>
        </w:rPr>
        <w:t>主要</w:t>
      </w:r>
      <w:r>
        <w:rPr>
          <w:rFonts w:hint="eastAsia" w:ascii="宋体" w:hAnsi="宋体" w:cs="宋体"/>
          <w:kern w:val="0"/>
          <w:sz w:val="24"/>
        </w:rPr>
        <w:t>研究机械共性问题和机械系统方案设计。其任务是使学生掌握机构分析、机构综合和机械运动学、动力学的基本理论、基础知识和基本技能，以便更好认识、理解、利用和维护相关机械设备；同时使学生初步具有机构、机械系统运动方案设计、分析和开发创新的能力，并为后续专业课程学习打下坚实的基础。</w:t>
      </w:r>
    </w:p>
    <w:p>
      <w:pPr>
        <w:spacing w:line="460" w:lineRule="exact"/>
        <w:ind w:firstLine="480" w:firstLineChars="200"/>
        <w:rPr>
          <w:rFonts w:hint="eastAsia" w:ascii="宋体" w:hAnsi="宋体" w:eastAsia="宋体" w:cs="宋体"/>
          <w:kern w:val="0"/>
          <w:sz w:val="24"/>
          <w:lang w:val="en-US" w:eastAsia="zh-CN"/>
        </w:rPr>
      </w:pPr>
      <w:r>
        <w:rPr>
          <w:rFonts w:hint="eastAsia" w:ascii="宋体" w:hAnsi="宋体" w:cs="宋体"/>
          <w:kern w:val="0"/>
          <w:sz w:val="24"/>
        </w:rPr>
        <w:t>前承课程：大学物理基础、理论力学</w:t>
      </w:r>
      <w:r>
        <w:rPr>
          <w:rFonts w:hint="eastAsia" w:ascii="宋体" w:hAnsi="宋体" w:cs="宋体"/>
          <w:kern w:val="0"/>
          <w:sz w:val="24"/>
          <w:lang w:eastAsia="zh-CN"/>
        </w:rPr>
        <w:t>、高等数学</w:t>
      </w:r>
      <w:r>
        <w:rPr>
          <w:rFonts w:hint="eastAsia" w:ascii="宋体" w:hAnsi="宋体" w:cs="宋体"/>
          <w:kern w:val="0"/>
          <w:sz w:val="24"/>
          <w:lang w:val="en-US" w:eastAsia="zh-CN"/>
        </w:rPr>
        <w:t>GⅠ、</w:t>
      </w:r>
      <w:r>
        <w:rPr>
          <w:rFonts w:hint="eastAsia" w:ascii="宋体" w:hAnsi="宋体" w:cs="宋体"/>
          <w:kern w:val="0"/>
          <w:sz w:val="24"/>
          <w:lang w:eastAsia="zh-CN"/>
        </w:rPr>
        <w:t>高等数学</w:t>
      </w:r>
      <w:r>
        <w:rPr>
          <w:rFonts w:hint="eastAsia" w:ascii="宋体" w:hAnsi="宋体" w:cs="宋体"/>
          <w:kern w:val="0"/>
          <w:sz w:val="24"/>
          <w:lang w:val="en-US" w:eastAsia="zh-CN"/>
        </w:rPr>
        <w:t>GⅡ</w:t>
      </w:r>
    </w:p>
    <w:p>
      <w:pPr>
        <w:spacing w:line="460" w:lineRule="exact"/>
        <w:ind w:firstLine="480" w:firstLineChars="200"/>
        <w:rPr>
          <w:rFonts w:ascii="宋体" w:hAnsi="宋体" w:cs="宋体"/>
          <w:kern w:val="0"/>
          <w:sz w:val="24"/>
        </w:rPr>
      </w:pPr>
      <w:r>
        <w:rPr>
          <w:rFonts w:hint="eastAsia" w:ascii="宋体" w:hAnsi="宋体" w:cs="宋体"/>
          <w:kern w:val="0"/>
          <w:sz w:val="24"/>
        </w:rPr>
        <w:t>后续课程：机械设计、金属切削机床、机械制造装备设计、毕业论文（设计）等</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7</w:t>
      </w:r>
      <w:r>
        <w:rPr>
          <w:rFonts w:hint="eastAsia" w:ascii="宋体" w:hAnsi="宋体" w:cs="宋体"/>
          <w:b/>
          <w:kern w:val="0"/>
          <w:sz w:val="24"/>
        </w:rPr>
        <w:t>.几何量公差与检测</w:t>
      </w:r>
      <w:r>
        <w:rPr>
          <w:rFonts w:hint="eastAsia" w:ascii="宋体" w:hAnsi="宋体" w:cs="宋体"/>
          <w:b/>
          <w:kern w:val="0"/>
          <w:sz w:val="24"/>
          <w:lang w:eastAsia="zh-CN"/>
        </w:rPr>
        <w:t>Ⅱ</w:t>
      </w:r>
      <w:r>
        <w:rPr>
          <w:rFonts w:hint="eastAsia" w:ascii="宋体" w:hAnsi="宋体" w:cs="宋体"/>
          <w:b/>
          <w:kern w:val="0"/>
          <w:sz w:val="24"/>
        </w:rPr>
        <w:t>（课程代码:</w:t>
      </w:r>
      <w:r>
        <w:rPr>
          <w:rFonts w:hint="eastAsia" w:ascii="宋体" w:hAnsi="宋体" w:cs="宋体"/>
          <w:b/>
          <w:kern w:val="0"/>
          <w:sz w:val="24"/>
          <w:lang w:val="en-US" w:eastAsia="zh-CN"/>
        </w:rPr>
        <w:t xml:space="preserve"> BD010049 </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32</w:t>
      </w:r>
      <w:r>
        <w:rPr>
          <w:rFonts w:hint="eastAsia" w:ascii="宋体" w:hAnsi="宋体" w:cs="宋体"/>
          <w:kern w:val="0"/>
          <w:sz w:val="24"/>
        </w:rPr>
        <w:t>学时（理论学时</w:t>
      </w:r>
      <w:r>
        <w:rPr>
          <w:rFonts w:hint="eastAsia" w:ascii="宋体" w:hAnsi="宋体" w:cs="宋体"/>
          <w:kern w:val="0"/>
          <w:sz w:val="24"/>
          <w:lang w:val="en-US" w:eastAsia="zh-CN"/>
        </w:rPr>
        <w:t>26</w:t>
      </w:r>
      <w:r>
        <w:rPr>
          <w:rFonts w:hint="eastAsia" w:ascii="宋体" w:hAnsi="宋体" w:cs="宋体"/>
          <w:kern w:val="0"/>
          <w:sz w:val="24"/>
        </w:rPr>
        <w:t>，实验学时</w:t>
      </w:r>
      <w:r>
        <w:rPr>
          <w:rFonts w:hint="eastAsia" w:ascii="宋体" w:hAnsi="宋体" w:cs="宋体"/>
          <w:kern w:val="0"/>
          <w:sz w:val="24"/>
          <w:lang w:val="en-US" w:eastAsia="zh-CN"/>
        </w:rPr>
        <w:t>6</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2</w:t>
      </w:r>
      <w:r>
        <w:rPr>
          <w:rFonts w:hint="eastAsia" w:ascii="宋体" w:hAnsi="宋体" w:cs="宋体"/>
          <w:kern w:val="0"/>
          <w:sz w:val="24"/>
        </w:rPr>
        <w:t>学分</w:t>
      </w:r>
    </w:p>
    <w:p>
      <w:pPr>
        <w:spacing w:line="460" w:lineRule="exact"/>
        <w:ind w:firstLine="480" w:firstLineChars="200"/>
        <w:jc w:val="left"/>
        <w:rPr>
          <w:rFonts w:ascii="宋体" w:hAnsi="宋体" w:cs="宋体"/>
          <w:sz w:val="24"/>
        </w:rPr>
      </w:pPr>
      <w:r>
        <w:rPr>
          <w:rFonts w:hint="eastAsia" w:ascii="宋体" w:hAnsi="宋体" w:cs="宋体"/>
          <w:kern w:val="0"/>
          <w:sz w:val="24"/>
        </w:rPr>
        <w:t>概述：本课程是</w:t>
      </w:r>
      <w:r>
        <w:rPr>
          <w:rFonts w:hint="eastAsia" w:ascii="宋体" w:hAnsi="宋体" w:cs="宋体"/>
          <w:sz w:val="24"/>
        </w:rPr>
        <w:t>机械类专业的一门重要的专业核心课程，是联系设计课程与制造技术课程的纽带。</w:t>
      </w:r>
      <w:r>
        <w:rPr>
          <w:rFonts w:hint="eastAsia" w:ascii="宋体" w:hAnsi="宋体" w:cs="宋体"/>
          <w:kern w:val="0"/>
          <w:sz w:val="24"/>
        </w:rPr>
        <w:t>本课程的内容主要是介绍有关几何量公差与检测方面的国家标准的构成及其应用，主要包括几何量测量基础、孔轴公差与配合、形状和位置公差与检测、表面粗糙度及其检测、孔轴尺寸的检测、滚动轴承的公差与配合、键与花键的公差与检测、圆柱齿轮公差与检测、尺寸链等。</w:t>
      </w:r>
      <w:r>
        <w:rPr>
          <w:rFonts w:hint="eastAsia" w:ascii="宋体" w:hAnsi="宋体" w:cs="宋体"/>
          <w:sz w:val="24"/>
        </w:rPr>
        <w:t>要求学生掌握机械工程师必须具备的几何量公差与检测方面的基本知识和技能，熟悉机器零件的精度设计，掌握几何量公差的主要内容、特点和公差原则及其应用；能够查用公差表格，正确标注图样；合理确定和计算几何量公差，以满足机器的使用和机械设计的要求；熟悉和掌握各种典型几何量的检测方法和常用计量器具的使用。</w:t>
      </w:r>
    </w:p>
    <w:p>
      <w:pPr>
        <w:spacing w:line="46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前承课程：机械制图（Ⅰ、Ⅱ）、</w:t>
      </w:r>
      <w:r>
        <w:rPr>
          <w:rFonts w:hint="eastAsia" w:ascii="宋体" w:hAnsi="宋体" w:cs="宋体"/>
          <w:b w:val="0"/>
          <w:bCs/>
          <w:kern w:val="0"/>
          <w:sz w:val="24"/>
        </w:rPr>
        <w:t>几何量公差与检测</w:t>
      </w:r>
      <w:r>
        <w:rPr>
          <w:rFonts w:hint="eastAsia" w:ascii="宋体" w:hAnsi="宋体" w:cs="宋体"/>
          <w:b w:val="0"/>
          <w:bCs/>
          <w:kern w:val="0"/>
          <w:sz w:val="24"/>
          <w:lang w:eastAsia="zh-CN"/>
        </w:rPr>
        <w:t>Ⅰ、</w:t>
      </w:r>
      <w:r>
        <w:rPr>
          <w:rFonts w:hint="eastAsia" w:ascii="宋体" w:hAnsi="宋体" w:cs="宋体"/>
          <w:kern w:val="0"/>
          <w:sz w:val="24"/>
        </w:rPr>
        <w:t>机械原理</w:t>
      </w:r>
    </w:p>
    <w:p>
      <w:pPr>
        <w:spacing w:line="460" w:lineRule="exact"/>
        <w:ind w:firstLine="480" w:firstLineChars="200"/>
        <w:jc w:val="left"/>
        <w:rPr>
          <w:rFonts w:hint="eastAsia" w:ascii="宋体" w:hAnsi="宋体" w:cs="宋体"/>
          <w:kern w:val="0"/>
          <w:sz w:val="24"/>
        </w:rPr>
      </w:pPr>
      <w:r>
        <w:rPr>
          <w:rFonts w:hint="eastAsia" w:ascii="宋体" w:hAnsi="宋体" w:cs="宋体"/>
          <w:kern w:val="0"/>
          <w:sz w:val="24"/>
        </w:rPr>
        <w:t>后续课程：机械设计、机床夹具设计、机械制造工艺学、机械制造装备设计等</w:t>
      </w:r>
    </w:p>
    <w:p>
      <w:pPr>
        <w:spacing w:line="460" w:lineRule="exact"/>
        <w:ind w:firstLine="482" w:firstLineChars="200"/>
        <w:rPr>
          <w:rFonts w:ascii="宋体" w:hAnsi="宋体"/>
          <w:b/>
          <w:bCs/>
          <w:sz w:val="24"/>
        </w:rPr>
      </w:pPr>
      <w:r>
        <w:rPr>
          <w:rFonts w:hint="eastAsia" w:ascii="宋体" w:hAnsi="宋体"/>
          <w:b/>
          <w:bCs/>
          <w:sz w:val="24"/>
        </w:rPr>
        <w:t xml:space="preserve"> </w:t>
      </w:r>
      <w:r>
        <w:rPr>
          <w:rFonts w:hint="eastAsia" w:ascii="宋体" w:hAnsi="宋体" w:cs="宋体"/>
          <w:b/>
          <w:kern w:val="0"/>
          <w:sz w:val="24"/>
        </w:rPr>
        <w:t>1</w:t>
      </w:r>
      <w:r>
        <w:rPr>
          <w:rFonts w:hint="eastAsia" w:ascii="宋体" w:hAnsi="宋体" w:cs="宋体"/>
          <w:b/>
          <w:kern w:val="0"/>
          <w:sz w:val="24"/>
          <w:lang w:val="en-US" w:eastAsia="zh-CN"/>
        </w:rPr>
        <w:t>6</w:t>
      </w:r>
      <w:r>
        <w:rPr>
          <w:rFonts w:hint="eastAsia" w:ascii="宋体" w:hAnsi="宋体" w:cs="宋体"/>
          <w:b/>
          <w:kern w:val="0"/>
          <w:sz w:val="24"/>
        </w:rPr>
        <w:t>.</w:t>
      </w:r>
      <w:r>
        <w:rPr>
          <w:rFonts w:hint="eastAsia" w:ascii="宋体" w:hAnsi="宋体"/>
          <w:b/>
          <w:bCs/>
          <w:sz w:val="24"/>
        </w:rPr>
        <w:t>材料成型技术基础（课程代码: BD010011）</w:t>
      </w:r>
    </w:p>
    <w:p>
      <w:pPr>
        <w:spacing w:line="460" w:lineRule="exact"/>
        <w:ind w:firstLine="480" w:firstLineChars="200"/>
        <w:rPr>
          <w:rFonts w:ascii="宋体" w:hAnsi="宋体" w:cs="宋体"/>
          <w:kern w:val="0"/>
          <w:sz w:val="24"/>
        </w:rPr>
      </w:pPr>
      <w:r>
        <w:rPr>
          <w:rFonts w:hint="eastAsia" w:ascii="宋体" w:hAnsi="宋体" w:cs="宋体"/>
          <w:kern w:val="0"/>
          <w:sz w:val="24"/>
        </w:rPr>
        <w:t>总学时：32 学时（理论学时30，实验学时2）</w:t>
      </w:r>
    </w:p>
    <w:p>
      <w:pPr>
        <w:spacing w:line="460" w:lineRule="exact"/>
        <w:ind w:firstLine="480" w:firstLineChars="200"/>
        <w:rPr>
          <w:rFonts w:ascii="宋体" w:hAnsi="宋体" w:cs="宋体"/>
          <w:kern w:val="0"/>
          <w:sz w:val="24"/>
        </w:rPr>
      </w:pPr>
      <w:r>
        <w:rPr>
          <w:rFonts w:hint="eastAsia" w:ascii="宋体" w:hAnsi="宋体" w:cs="宋体"/>
          <w:kern w:val="0"/>
          <w:sz w:val="24"/>
        </w:rPr>
        <w:t>总学分：2 学分</w:t>
      </w:r>
    </w:p>
    <w:p>
      <w:pPr>
        <w:spacing w:line="460" w:lineRule="exact"/>
        <w:ind w:firstLine="480" w:firstLineChars="200"/>
        <w:rPr>
          <w:rFonts w:ascii="Times New Roman" w:hAnsi="Times New Roman"/>
          <w:b/>
          <w:sz w:val="24"/>
        </w:rPr>
      </w:pPr>
      <w:r>
        <w:rPr>
          <w:rFonts w:hint="eastAsia" w:ascii="宋体" w:hAnsi="宋体" w:cs="宋体"/>
          <w:sz w:val="24"/>
        </w:rPr>
        <w:t xml:space="preserve">    概述:该课程是高等工科院校机械类本科专业的一门重要的专业核心课程。本课程主要研究对象是金属和非金属零件及其毛坯的成型过程、成型原理及成型特点，包括金属液态成型（铸造）、金属塑性成型（压力加工）、金属连接成型（焊接）、非金属材料成型、粉末冶金及材料成型工艺的选择等内容。通过本课程的学习，使学生能够掌握毛坯或制品的成型方法、成型原理及其成型的工艺特点，具有根据毛坯或制品能正确选择成型方法和制定工艺及参数的初步能力，具有综合运用工艺知识分析零件结构工艺性的初步能力，为学习其它有关课程及以后从事机械设计与制造方面的工作奠定必要的基础。本课程对培养学生工程实践能力和创新意识及后续专业课程的学习都具有非常关键的作用。</w:t>
      </w:r>
    </w:p>
    <w:p>
      <w:pPr>
        <w:spacing w:line="460" w:lineRule="exact"/>
        <w:ind w:firstLine="480" w:firstLineChars="200"/>
        <w:rPr>
          <w:rFonts w:ascii="宋体" w:hAnsi="宋体" w:cs="宋体"/>
          <w:kern w:val="0"/>
          <w:sz w:val="24"/>
        </w:rPr>
      </w:pPr>
      <w:r>
        <w:rPr>
          <w:rFonts w:hint="eastAsia" w:ascii="宋体" w:hAnsi="宋体" w:cs="宋体"/>
          <w:kern w:val="0"/>
          <w:sz w:val="24"/>
        </w:rPr>
        <w:t>前承课程：机械工程材料</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后续课程：机械设计、机械制造工艺学、先进制造技术、冲压工艺及模具设计、制造技术实习</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9</w:t>
      </w:r>
      <w:r>
        <w:rPr>
          <w:rFonts w:hint="eastAsia" w:ascii="宋体" w:hAnsi="宋体" w:cs="宋体"/>
          <w:b/>
          <w:kern w:val="0"/>
          <w:sz w:val="24"/>
        </w:rPr>
        <w:t>.机械设计（课程代码:BD010012）</w:t>
      </w:r>
    </w:p>
    <w:p>
      <w:pPr>
        <w:spacing w:line="460" w:lineRule="exact"/>
        <w:ind w:firstLine="480" w:firstLineChars="200"/>
        <w:rPr>
          <w:rFonts w:ascii="宋体" w:hAnsi="宋体" w:cs="宋体"/>
          <w:kern w:val="0"/>
          <w:sz w:val="24"/>
        </w:rPr>
      </w:pPr>
      <w:r>
        <w:rPr>
          <w:rFonts w:hint="eastAsia" w:ascii="宋体" w:hAnsi="宋体" w:cs="宋体"/>
          <w:kern w:val="0"/>
          <w:sz w:val="24"/>
        </w:rPr>
        <w:t>总学时：60 学时（理论学时54，实验学时6）</w:t>
      </w:r>
    </w:p>
    <w:p>
      <w:pPr>
        <w:spacing w:line="460" w:lineRule="exact"/>
        <w:ind w:firstLine="480" w:firstLineChars="200"/>
        <w:rPr>
          <w:rFonts w:ascii="宋体" w:hAnsi="宋体" w:cs="宋体"/>
          <w:kern w:val="0"/>
          <w:sz w:val="24"/>
        </w:rPr>
      </w:pPr>
      <w:r>
        <w:rPr>
          <w:rFonts w:hint="eastAsia" w:ascii="宋体" w:hAnsi="宋体" w:cs="宋体"/>
          <w:kern w:val="0"/>
          <w:sz w:val="24"/>
        </w:rPr>
        <w:t>总学分：3.5学分</w:t>
      </w:r>
    </w:p>
    <w:p>
      <w:pPr>
        <w:spacing w:line="460" w:lineRule="exact"/>
        <w:ind w:firstLine="480" w:firstLineChars="200"/>
        <w:rPr>
          <w:rFonts w:ascii="宋体" w:hAnsi="宋体" w:cs="宋体"/>
          <w:kern w:val="0"/>
          <w:sz w:val="24"/>
        </w:rPr>
      </w:pPr>
      <w:r>
        <w:rPr>
          <w:rFonts w:hint="eastAsia" w:ascii="宋体" w:hAnsi="宋体" w:cs="宋体"/>
          <w:kern w:val="0"/>
          <w:sz w:val="24"/>
        </w:rPr>
        <w:t>概述：</w:t>
      </w:r>
      <w:r>
        <w:rPr>
          <w:rFonts w:hint="eastAsia"/>
          <w:sz w:val="24"/>
        </w:rPr>
        <w:t>机械设计是一门论述机械设计理论，研究通用零件的基本设计方法的专业核心课程。通过研究机械零件和机械装置的设计问题，培养和提高学生的机械设计能力，使学生树立起正确的设计思想；掌握通用机械零件的设计方法和机械设计的一般规律，具有设计机械传动装置和简单机械的能力；具有运用标准、规范、手册、图册和查阅相关技术资料的能力，能根据需求使用标准、规范和手册进行零件设计；掌握典型机械零件的实验方法，获得实验技能的基本训练；学会关注国家有关技术政策，对机械设计的新发展有所了解。为有关专业课程学习，为机械设计工作和各类新设计方法学习打下坚实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hint="eastAsia"/>
          <w:sz w:val="24"/>
        </w:rPr>
        <w:t>机械制图Ⅱ、机械原理、</w:t>
      </w:r>
      <w:r>
        <w:rPr>
          <w:rFonts w:hint="eastAsia" w:ascii="宋体" w:hAnsi="宋体" w:cs="宋体"/>
          <w:kern w:val="0"/>
          <w:sz w:val="24"/>
        </w:rPr>
        <w:t>理论力学、材料力学、机械工程材料</w:t>
      </w:r>
    </w:p>
    <w:p>
      <w:pPr>
        <w:spacing w:line="460" w:lineRule="exact"/>
        <w:ind w:firstLine="480" w:firstLineChars="200"/>
        <w:rPr>
          <w:rFonts w:ascii="宋体" w:hAnsi="宋体" w:cs="宋体"/>
          <w:kern w:val="0"/>
          <w:sz w:val="24"/>
        </w:rPr>
      </w:pPr>
      <w:r>
        <w:rPr>
          <w:rFonts w:hint="eastAsia" w:ascii="宋体" w:hAnsi="宋体" w:cs="宋体"/>
          <w:kern w:val="0"/>
          <w:sz w:val="24"/>
        </w:rPr>
        <w:t>后续课程：机械设计课程设计、机床夹具设计、机械制造装备设计等</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20</w:t>
      </w:r>
      <w:r>
        <w:rPr>
          <w:rFonts w:hint="eastAsia" w:ascii="宋体" w:hAnsi="宋体" w:cs="宋体"/>
          <w:b/>
          <w:kern w:val="0"/>
          <w:sz w:val="24"/>
        </w:rPr>
        <w:t>.金属切削原理与刀具（课程代码:BD010013）</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总学时：32学时（理论学时26，实验学时6）</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概述：本课程是机械设计制造及其自动化本科专业的一门专业核心课程，</w:t>
      </w:r>
      <w:r>
        <w:rPr>
          <w:rFonts w:hint="eastAsia"/>
          <w:sz w:val="24"/>
        </w:rPr>
        <w:t>主要</w:t>
      </w:r>
      <w:r>
        <w:rPr>
          <w:rFonts w:hint="eastAsia" w:ascii="宋体" w:hAnsi="宋体" w:cs="宋体"/>
          <w:kern w:val="0"/>
          <w:sz w:val="24"/>
        </w:rPr>
        <w:t>研究金属切削过程的基本概念、表面成型的基本方法、切削加工使用的各种刀具和各类加工现象。通过研究表面成型方法，确定工件加工设备与刀具；通过研究典型刀具—车刀的几何角度及其对切削力、切削热的影响规律，要求学生掌握刀具角度的合理选择和切削液的合理选用，正确认识一些切削加工现象。通过本课程学习要求学生掌握车、钻、铣、磨等各种加工过程的基本知识，学会选择相应的刀具、磨具，并为分析、解决生产实际问题打下坚实的基础。</w:t>
      </w:r>
    </w:p>
    <w:p>
      <w:pPr>
        <w:spacing w:line="460" w:lineRule="exact"/>
        <w:ind w:firstLine="480" w:firstLineChars="200"/>
        <w:rPr>
          <w:sz w:val="24"/>
        </w:rPr>
      </w:pPr>
      <w:r>
        <w:rPr>
          <w:rFonts w:hint="eastAsia" w:ascii="宋体" w:hAnsi="宋体" w:cs="宋体"/>
          <w:kern w:val="0"/>
          <w:sz w:val="24"/>
        </w:rPr>
        <w:t>前承课程：机械制图Ⅱ、</w:t>
      </w:r>
      <w:r>
        <w:rPr>
          <w:rFonts w:hint="eastAsia" w:ascii="宋体" w:hAnsi="宋体" w:cs="宋体"/>
          <w:kern w:val="0"/>
          <w:sz w:val="24"/>
          <w:lang w:eastAsia="zh-CN"/>
        </w:rPr>
        <w:t>机械工程材料、</w:t>
      </w:r>
      <w:r>
        <w:rPr>
          <w:rFonts w:hint="eastAsia" w:ascii="宋体" w:hAnsi="宋体" w:cs="宋体"/>
          <w:kern w:val="0"/>
          <w:sz w:val="24"/>
        </w:rPr>
        <w:t>机械原理</w:t>
      </w:r>
    </w:p>
    <w:p>
      <w:pPr>
        <w:spacing w:line="460" w:lineRule="exact"/>
        <w:ind w:firstLine="480" w:firstLineChars="200"/>
        <w:rPr>
          <w:sz w:val="24"/>
        </w:rPr>
      </w:pPr>
      <w:r>
        <w:rPr>
          <w:rFonts w:hint="eastAsia" w:ascii="宋体" w:hAnsi="宋体" w:cs="宋体"/>
          <w:kern w:val="0"/>
          <w:sz w:val="24"/>
        </w:rPr>
        <w:t>后续课程：机械制造工艺学、毕业实习及报告</w:t>
      </w:r>
    </w:p>
    <w:p>
      <w:pPr>
        <w:spacing w:line="460" w:lineRule="exact"/>
        <w:ind w:firstLine="482" w:firstLineChars="200"/>
        <w:rPr>
          <w:rFonts w:ascii="宋体" w:hAnsi="宋体" w:cs="宋体"/>
          <w:b/>
          <w:kern w:val="0"/>
          <w:sz w:val="24"/>
        </w:rPr>
      </w:pPr>
      <w:r>
        <w:rPr>
          <w:rFonts w:hint="eastAsia" w:ascii="宋体" w:hAnsi="宋体" w:cs="宋体"/>
          <w:b/>
          <w:kern w:val="0"/>
          <w:sz w:val="24"/>
        </w:rPr>
        <w:t>2</w:t>
      </w:r>
      <w:r>
        <w:rPr>
          <w:rFonts w:hint="eastAsia" w:ascii="宋体" w:hAnsi="宋体" w:cs="宋体"/>
          <w:b/>
          <w:kern w:val="0"/>
          <w:sz w:val="24"/>
          <w:lang w:val="en-US" w:eastAsia="zh-CN"/>
        </w:rPr>
        <w:t>1</w:t>
      </w:r>
      <w:r>
        <w:rPr>
          <w:rFonts w:hint="eastAsia" w:ascii="宋体" w:hAnsi="宋体" w:cs="宋体"/>
          <w:b/>
          <w:kern w:val="0"/>
          <w:sz w:val="24"/>
        </w:rPr>
        <w:t>.机床夹具设计（课程代码:BD01005</w:t>
      </w:r>
      <w:r>
        <w:rPr>
          <w:rFonts w:hint="eastAsia" w:ascii="宋体" w:hAnsi="宋体" w:cs="宋体"/>
          <w:b/>
          <w:kern w:val="0"/>
          <w:sz w:val="24"/>
          <w:lang w:val="en-US" w:eastAsia="zh-CN"/>
        </w:rPr>
        <w:t>5</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w:t>
      </w:r>
      <w:r>
        <w:rPr>
          <w:rFonts w:hint="eastAsia" w:ascii="宋体" w:hAnsi="宋体" w:cs="宋体"/>
          <w:kern w:val="0"/>
          <w:sz w:val="24"/>
          <w:lang w:val="en-US" w:eastAsia="zh-CN"/>
        </w:rPr>
        <w:t>26</w:t>
      </w:r>
      <w:r>
        <w:rPr>
          <w:rFonts w:hint="eastAsia" w:ascii="宋体" w:hAnsi="宋体" w:cs="宋体"/>
          <w:kern w:val="0"/>
          <w:sz w:val="24"/>
        </w:rPr>
        <w:t>，实验学时</w:t>
      </w:r>
      <w:r>
        <w:rPr>
          <w:rFonts w:hint="eastAsia" w:ascii="宋体" w:hAnsi="宋体" w:cs="宋体"/>
          <w:kern w:val="0"/>
          <w:sz w:val="24"/>
          <w:lang w:val="en-US" w:eastAsia="zh-CN"/>
        </w:rPr>
        <w:t>6</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机械设计制造及其自动化专业的专业核心课程，要求学生掌握机床夹具设计的基础知识，掌握六点定位原理，学会利用六点定位原理分析满足零件加工要求的定位需求，并能根据零件定位需求选择合适的定位元件；能够进行夹紧机构、夹紧元件的选择，确定夹紧力的大小；能合理配置定位元件、夹紧元件和对刀元件，合理设计夹具体，组合形成机床夹具。为今后从事机床夹具设计与改进打好基础。</w:t>
      </w:r>
    </w:p>
    <w:p>
      <w:pPr>
        <w:spacing w:line="460" w:lineRule="exact"/>
        <w:ind w:firstLine="480" w:firstLineChars="200"/>
        <w:rPr>
          <w:sz w:val="24"/>
        </w:rPr>
      </w:pPr>
      <w:r>
        <w:rPr>
          <w:rFonts w:hint="eastAsia" w:ascii="宋体" w:hAnsi="宋体" w:cs="宋体"/>
          <w:kern w:val="0"/>
          <w:sz w:val="24"/>
        </w:rPr>
        <w:t>前承课程：机械制图Ⅱ、几何量公差与检测、机械原理、机械设计</w:t>
      </w:r>
    </w:p>
    <w:p>
      <w:pPr>
        <w:spacing w:line="460" w:lineRule="exact"/>
        <w:ind w:firstLine="480" w:firstLineChars="200"/>
        <w:rPr>
          <w:rFonts w:ascii="宋体" w:hAnsi="宋体" w:cs="宋体"/>
          <w:kern w:val="0"/>
          <w:sz w:val="24"/>
        </w:rPr>
      </w:pPr>
      <w:r>
        <w:rPr>
          <w:rFonts w:hint="eastAsia" w:ascii="宋体" w:hAnsi="宋体" w:cs="宋体"/>
          <w:kern w:val="0"/>
          <w:sz w:val="24"/>
        </w:rPr>
        <w:t>后续课程：机械制造工艺学、制造技术实习、毕业实习及报告、毕业论文（设计）</w:t>
      </w:r>
    </w:p>
    <w:p>
      <w:pPr>
        <w:spacing w:line="460" w:lineRule="exact"/>
        <w:ind w:firstLine="482" w:firstLineChars="200"/>
        <w:rPr>
          <w:rFonts w:ascii="宋体" w:hAnsi="宋体" w:cs="宋体"/>
          <w:b/>
          <w:kern w:val="0"/>
          <w:sz w:val="24"/>
        </w:rPr>
      </w:pPr>
      <w:r>
        <w:rPr>
          <w:rFonts w:hint="eastAsia" w:ascii="宋体" w:hAnsi="宋体" w:cs="宋体"/>
          <w:b/>
          <w:kern w:val="0"/>
          <w:sz w:val="24"/>
        </w:rPr>
        <w:t>2</w:t>
      </w:r>
      <w:r>
        <w:rPr>
          <w:rFonts w:hint="eastAsia" w:ascii="宋体" w:hAnsi="宋体" w:cs="宋体"/>
          <w:b/>
          <w:kern w:val="0"/>
          <w:sz w:val="24"/>
          <w:lang w:val="en-US" w:eastAsia="zh-CN"/>
        </w:rPr>
        <w:t>2</w:t>
      </w:r>
      <w:r>
        <w:rPr>
          <w:rFonts w:hint="eastAsia" w:ascii="宋体" w:hAnsi="宋体" w:cs="宋体"/>
          <w:b/>
          <w:kern w:val="0"/>
          <w:sz w:val="24"/>
        </w:rPr>
        <w:t>.液压与气压传动（课程代码:BD010015）</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总学时：48学时（理论学时40，实验学时8）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sz w:val="24"/>
        </w:rPr>
      </w:pPr>
      <w:r>
        <w:rPr>
          <w:rFonts w:hint="eastAsia" w:ascii="宋体" w:hAnsi="宋体" w:cs="宋体"/>
          <w:kern w:val="0"/>
          <w:sz w:val="24"/>
        </w:rPr>
        <w:t>概述：</w:t>
      </w:r>
      <w:r>
        <w:rPr>
          <w:rFonts w:hint="eastAsia"/>
          <w:sz w:val="24"/>
        </w:rPr>
        <w:t xml:space="preserve">该课程是机械设备设计、使用和维护所必须掌握的技术和知识。让学生掌握液压与气压传动的基础知识，掌握各种液压和气动元件的工作原理、特点、应用和选用方法，熟悉各类液压与气动基本回路的功用、组成和应用场合，了解国内外先进技术成果在机械设备中的应用。 </w:t>
      </w:r>
    </w:p>
    <w:p>
      <w:pPr>
        <w:spacing w:line="460" w:lineRule="exact"/>
        <w:ind w:firstLine="480" w:firstLineChars="200"/>
        <w:rPr>
          <w:sz w:val="24"/>
        </w:rPr>
      </w:pPr>
      <w:r>
        <w:rPr>
          <w:rFonts w:hint="eastAsia" w:ascii="宋体" w:hAnsi="宋体" w:cs="宋体"/>
          <w:kern w:val="0"/>
          <w:sz w:val="24"/>
        </w:rPr>
        <w:t>前承课程：理论力学、材料力学、 机械原理、机械设计、电工与电子技术</w:t>
      </w:r>
    </w:p>
    <w:p>
      <w:pPr>
        <w:spacing w:line="460" w:lineRule="exact"/>
        <w:ind w:firstLine="480" w:firstLineChars="200"/>
        <w:rPr>
          <w:rFonts w:ascii="宋体" w:hAnsi="宋体" w:cs="宋体"/>
          <w:b/>
          <w:kern w:val="0"/>
          <w:sz w:val="24"/>
        </w:rPr>
      </w:pPr>
      <w:r>
        <w:rPr>
          <w:rFonts w:hint="eastAsia" w:ascii="宋体" w:hAnsi="宋体" w:cs="宋体"/>
          <w:kern w:val="0"/>
          <w:sz w:val="24"/>
        </w:rPr>
        <w:t>后续课程：毕业实习及报告、毕业论文（设计）</w:t>
      </w:r>
    </w:p>
    <w:p>
      <w:pPr>
        <w:spacing w:line="460" w:lineRule="exact"/>
        <w:ind w:firstLine="482" w:firstLineChars="200"/>
        <w:rPr>
          <w:rFonts w:ascii="宋体" w:hAnsi="宋体" w:cs="宋体"/>
          <w:b/>
          <w:kern w:val="0"/>
          <w:sz w:val="24"/>
        </w:rPr>
      </w:pPr>
      <w:r>
        <w:rPr>
          <w:rFonts w:hint="eastAsia" w:ascii="宋体" w:hAnsi="宋体" w:cs="宋体"/>
          <w:b/>
          <w:kern w:val="0"/>
          <w:sz w:val="24"/>
        </w:rPr>
        <w:t>2</w:t>
      </w:r>
      <w:r>
        <w:rPr>
          <w:rFonts w:hint="eastAsia" w:ascii="宋体" w:hAnsi="宋体" w:cs="宋体"/>
          <w:b/>
          <w:kern w:val="0"/>
          <w:sz w:val="24"/>
          <w:lang w:val="en-US" w:eastAsia="zh-CN"/>
        </w:rPr>
        <w:t>3</w:t>
      </w:r>
      <w:r>
        <w:rPr>
          <w:rFonts w:hint="eastAsia" w:ascii="宋体" w:hAnsi="宋体" w:cs="宋体"/>
          <w:b/>
          <w:kern w:val="0"/>
          <w:sz w:val="24"/>
        </w:rPr>
        <w:t>.机械制造工艺学（课程代码:BD010016）</w:t>
      </w:r>
    </w:p>
    <w:p>
      <w:pPr>
        <w:spacing w:line="460" w:lineRule="exact"/>
        <w:ind w:firstLine="480" w:firstLineChars="200"/>
        <w:rPr>
          <w:rFonts w:ascii="宋体" w:hAnsi="宋体" w:cs="宋体"/>
          <w:kern w:val="0"/>
          <w:sz w:val="24"/>
        </w:rPr>
      </w:pPr>
      <w:r>
        <w:rPr>
          <w:rFonts w:hint="eastAsia" w:ascii="宋体" w:hAnsi="宋体" w:cs="宋体"/>
          <w:kern w:val="0"/>
          <w:sz w:val="24"/>
        </w:rPr>
        <w:t>总学时：56 学时（理论学时52，实验学时4）</w:t>
      </w:r>
    </w:p>
    <w:p>
      <w:pPr>
        <w:spacing w:line="460" w:lineRule="exact"/>
        <w:ind w:firstLine="480" w:firstLineChars="200"/>
        <w:rPr>
          <w:rFonts w:ascii="宋体" w:hAnsi="宋体" w:cs="宋体"/>
          <w:kern w:val="0"/>
          <w:sz w:val="24"/>
        </w:rPr>
      </w:pPr>
      <w:r>
        <w:rPr>
          <w:rFonts w:hint="eastAsia" w:ascii="宋体" w:hAnsi="宋体" w:cs="宋体"/>
          <w:kern w:val="0"/>
          <w:sz w:val="24"/>
        </w:rPr>
        <w:t>总学分：3.5学分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概述：本课程是为了使学生掌握机械制造过程技术，学会机械零件加工工艺路线的安排、机械工艺规程的制定、机械加工</w:t>
      </w:r>
      <w:r>
        <w:rPr>
          <w:rFonts w:ascii="宋体" w:hAnsi="宋体" w:cs="宋体"/>
          <w:sz w:val="24"/>
        </w:rPr>
        <w:t>精度及表面质量</w:t>
      </w:r>
      <w:r>
        <w:rPr>
          <w:rFonts w:hint="eastAsia" w:ascii="宋体" w:hAnsi="宋体" w:cs="宋体"/>
          <w:kern w:val="0"/>
          <w:sz w:val="24"/>
        </w:rPr>
        <w:t>的概念及控制方法、机械装配工艺的制定、</w:t>
      </w:r>
      <w:r>
        <w:rPr>
          <w:rFonts w:ascii="宋体" w:hAnsi="宋体" w:cs="宋体"/>
          <w:sz w:val="24"/>
        </w:rPr>
        <w:t>机床夹具的基本知识、制造技术发展的前沿与趋势。通过本课程的学习，熟悉机械产品的制造过程、制造方法，熟悉和使用机械制造方面的名词术语，具备机械制造基本职业素养；熟悉机械制造工艺方法及其特点，能够结合具体情况进行机械产品的加工工艺设计；初步具备分析和解决产品加工质量问题的能力；能够正确应用机床夹具的设计理论和方法，设计一般难度的专用夹具。</w:t>
      </w:r>
    </w:p>
    <w:p>
      <w:pPr>
        <w:spacing w:line="460" w:lineRule="exact"/>
        <w:ind w:firstLine="480" w:firstLineChars="200"/>
        <w:rPr>
          <w:rFonts w:ascii="宋体" w:hAnsi="宋体" w:cs="宋体"/>
          <w:kern w:val="0"/>
          <w:sz w:val="24"/>
        </w:rPr>
      </w:pPr>
      <w:r>
        <w:rPr>
          <w:rFonts w:hint="eastAsia" w:ascii="宋体" w:hAnsi="宋体" w:cs="宋体"/>
          <w:kern w:val="0"/>
          <w:sz w:val="24"/>
        </w:rPr>
        <w:t>前承课程：几何量公差与检测、材料成型技术基础、金属切削原理与刀具、机床夹具设计</w:t>
      </w:r>
    </w:p>
    <w:p>
      <w:pPr>
        <w:spacing w:line="460" w:lineRule="exact"/>
        <w:ind w:firstLine="480" w:firstLineChars="200"/>
        <w:rPr>
          <w:rFonts w:ascii="宋体" w:hAnsi="宋体" w:cs="宋体"/>
          <w:kern w:val="0"/>
          <w:sz w:val="24"/>
        </w:rPr>
      </w:pPr>
      <w:r>
        <w:rPr>
          <w:rFonts w:hint="eastAsia" w:ascii="宋体" w:hAnsi="宋体" w:cs="宋体"/>
          <w:kern w:val="0"/>
          <w:sz w:val="24"/>
        </w:rPr>
        <w:t>后续课程：机械制造工艺学课程设计、制造技术实习、毕业实习及报告、毕业论文（设计）</w:t>
      </w:r>
    </w:p>
    <w:sectPr>
      <w:footerReference r:id="rId3" w:type="default"/>
      <w:pgSz w:w="11906" w:h="16838"/>
      <w:pgMar w:top="1531" w:right="1361" w:bottom="850" w:left="1587" w:header="851" w:footer="992" w:gutter="0"/>
      <w:pgNumType w:fmt="decimal" w:start="77"/>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8FF0B"/>
    <w:multiLevelType w:val="singleLevel"/>
    <w:tmpl w:val="9368FF0B"/>
    <w:lvl w:ilvl="0" w:tentative="0">
      <w:start w:val="12"/>
      <w:numFmt w:val="chineseCounting"/>
      <w:suff w:val="nothing"/>
      <w:lvlText w:val="%1、"/>
      <w:lvlJc w:val="left"/>
      <w:rPr>
        <w:rFonts w:hint="eastAsia"/>
      </w:rPr>
    </w:lvl>
  </w:abstractNum>
  <w:abstractNum w:abstractNumId="1">
    <w:nsid w:val="5662E5A6"/>
    <w:multiLevelType w:val="singleLevel"/>
    <w:tmpl w:val="5662E5A6"/>
    <w:lvl w:ilvl="0" w:tentative="0">
      <w:start w:val="2"/>
      <w:numFmt w:val="chineseCounting"/>
      <w:suff w:val="nothing"/>
      <w:lvlText w:val="%1、"/>
      <w:lvlJc w:val="left"/>
      <w:rPr>
        <w:rFonts w:hint="eastAsia"/>
      </w:rPr>
    </w:lvl>
  </w:abstractNum>
  <w:abstractNum w:abstractNumId="2">
    <w:nsid w:val="6DB233BA"/>
    <w:multiLevelType w:val="singleLevel"/>
    <w:tmpl w:val="6DB233BA"/>
    <w:lvl w:ilvl="0" w:tentative="0">
      <w:start w:val="5"/>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jYzExNTgwZDFhZjEwNWVkYmQ0MTQzMWUzMWU5NTUifQ=="/>
  </w:docVars>
  <w:rsids>
    <w:rsidRoot w:val="00AD6DA7"/>
    <w:rsid w:val="00011C27"/>
    <w:rsid w:val="00011F50"/>
    <w:rsid w:val="00035D9C"/>
    <w:rsid w:val="00056E10"/>
    <w:rsid w:val="00064D25"/>
    <w:rsid w:val="00066088"/>
    <w:rsid w:val="000803B6"/>
    <w:rsid w:val="00082676"/>
    <w:rsid w:val="000947EB"/>
    <w:rsid w:val="00095826"/>
    <w:rsid w:val="000A0FA4"/>
    <w:rsid w:val="000A1441"/>
    <w:rsid w:val="000A6C40"/>
    <w:rsid w:val="000B12C1"/>
    <w:rsid w:val="000B162B"/>
    <w:rsid w:val="000B2C4E"/>
    <w:rsid w:val="000B3232"/>
    <w:rsid w:val="000B4D86"/>
    <w:rsid w:val="000C3ACA"/>
    <w:rsid w:val="000D5EE4"/>
    <w:rsid w:val="000E5CF4"/>
    <w:rsid w:val="000F27EB"/>
    <w:rsid w:val="001043D8"/>
    <w:rsid w:val="001053CE"/>
    <w:rsid w:val="001161DC"/>
    <w:rsid w:val="0012541D"/>
    <w:rsid w:val="0013639D"/>
    <w:rsid w:val="00157ACD"/>
    <w:rsid w:val="00160626"/>
    <w:rsid w:val="00161884"/>
    <w:rsid w:val="0017409E"/>
    <w:rsid w:val="00177061"/>
    <w:rsid w:val="00177325"/>
    <w:rsid w:val="00184FC9"/>
    <w:rsid w:val="0018734B"/>
    <w:rsid w:val="001A29AF"/>
    <w:rsid w:val="001B3773"/>
    <w:rsid w:val="001B705D"/>
    <w:rsid w:val="001C583D"/>
    <w:rsid w:val="001C6B66"/>
    <w:rsid w:val="001D58F9"/>
    <w:rsid w:val="001E5939"/>
    <w:rsid w:val="001F4EE4"/>
    <w:rsid w:val="00206680"/>
    <w:rsid w:val="00212A15"/>
    <w:rsid w:val="00217FCC"/>
    <w:rsid w:val="0024718F"/>
    <w:rsid w:val="00255B0B"/>
    <w:rsid w:val="00263E11"/>
    <w:rsid w:val="00264AC5"/>
    <w:rsid w:val="002679E0"/>
    <w:rsid w:val="00273D70"/>
    <w:rsid w:val="002876C7"/>
    <w:rsid w:val="002A608B"/>
    <w:rsid w:val="002B6A09"/>
    <w:rsid w:val="002C50CB"/>
    <w:rsid w:val="002C5E0C"/>
    <w:rsid w:val="002D4236"/>
    <w:rsid w:val="002D6B2C"/>
    <w:rsid w:val="002D6F32"/>
    <w:rsid w:val="003006A5"/>
    <w:rsid w:val="00311D5E"/>
    <w:rsid w:val="00313D70"/>
    <w:rsid w:val="003168C4"/>
    <w:rsid w:val="00344036"/>
    <w:rsid w:val="00350B03"/>
    <w:rsid w:val="003545BC"/>
    <w:rsid w:val="00357B1E"/>
    <w:rsid w:val="00365948"/>
    <w:rsid w:val="003718E7"/>
    <w:rsid w:val="00381E92"/>
    <w:rsid w:val="00395295"/>
    <w:rsid w:val="003A158E"/>
    <w:rsid w:val="003A6AA7"/>
    <w:rsid w:val="003B0EE8"/>
    <w:rsid w:val="003B1577"/>
    <w:rsid w:val="003B5077"/>
    <w:rsid w:val="003B6672"/>
    <w:rsid w:val="003D4D42"/>
    <w:rsid w:val="003E7EA4"/>
    <w:rsid w:val="003F3B53"/>
    <w:rsid w:val="004024B6"/>
    <w:rsid w:val="004108AA"/>
    <w:rsid w:val="00411A17"/>
    <w:rsid w:val="004276AC"/>
    <w:rsid w:val="00434B38"/>
    <w:rsid w:val="00435ED9"/>
    <w:rsid w:val="00436136"/>
    <w:rsid w:val="004376E9"/>
    <w:rsid w:val="00443C48"/>
    <w:rsid w:val="00460F64"/>
    <w:rsid w:val="00464A36"/>
    <w:rsid w:val="00470B1D"/>
    <w:rsid w:val="0047337B"/>
    <w:rsid w:val="004B4462"/>
    <w:rsid w:val="004C569A"/>
    <w:rsid w:val="004E6B56"/>
    <w:rsid w:val="004F32D5"/>
    <w:rsid w:val="004F3CED"/>
    <w:rsid w:val="004F641F"/>
    <w:rsid w:val="00504538"/>
    <w:rsid w:val="00506238"/>
    <w:rsid w:val="005215AE"/>
    <w:rsid w:val="0052746B"/>
    <w:rsid w:val="00527F03"/>
    <w:rsid w:val="00536AD4"/>
    <w:rsid w:val="00546EC2"/>
    <w:rsid w:val="00562DCA"/>
    <w:rsid w:val="005728F2"/>
    <w:rsid w:val="00593055"/>
    <w:rsid w:val="005943E2"/>
    <w:rsid w:val="00597A72"/>
    <w:rsid w:val="005B2237"/>
    <w:rsid w:val="005D2FE2"/>
    <w:rsid w:val="005D631C"/>
    <w:rsid w:val="005F4CA2"/>
    <w:rsid w:val="006008C1"/>
    <w:rsid w:val="0060624C"/>
    <w:rsid w:val="00612B87"/>
    <w:rsid w:val="00666DEF"/>
    <w:rsid w:val="00677382"/>
    <w:rsid w:val="006929FC"/>
    <w:rsid w:val="006C0715"/>
    <w:rsid w:val="006C719B"/>
    <w:rsid w:val="006E2593"/>
    <w:rsid w:val="006E264E"/>
    <w:rsid w:val="006F6E23"/>
    <w:rsid w:val="00706C5F"/>
    <w:rsid w:val="00715FAC"/>
    <w:rsid w:val="00721066"/>
    <w:rsid w:val="0072273E"/>
    <w:rsid w:val="00725A2F"/>
    <w:rsid w:val="00730508"/>
    <w:rsid w:val="007316B4"/>
    <w:rsid w:val="00770FD6"/>
    <w:rsid w:val="00777217"/>
    <w:rsid w:val="007826AB"/>
    <w:rsid w:val="007948E1"/>
    <w:rsid w:val="007A03EE"/>
    <w:rsid w:val="007A1F07"/>
    <w:rsid w:val="007A251C"/>
    <w:rsid w:val="007A4022"/>
    <w:rsid w:val="007B5E28"/>
    <w:rsid w:val="007B6099"/>
    <w:rsid w:val="007C6FE0"/>
    <w:rsid w:val="007D1528"/>
    <w:rsid w:val="007E4408"/>
    <w:rsid w:val="007F4C0B"/>
    <w:rsid w:val="00801DC1"/>
    <w:rsid w:val="00806A1D"/>
    <w:rsid w:val="00810334"/>
    <w:rsid w:val="00832853"/>
    <w:rsid w:val="00834B31"/>
    <w:rsid w:val="0083605A"/>
    <w:rsid w:val="00841E2B"/>
    <w:rsid w:val="00843298"/>
    <w:rsid w:val="00856D70"/>
    <w:rsid w:val="00872B41"/>
    <w:rsid w:val="0089397C"/>
    <w:rsid w:val="0089490C"/>
    <w:rsid w:val="008A777E"/>
    <w:rsid w:val="008E0997"/>
    <w:rsid w:val="008F32D1"/>
    <w:rsid w:val="008F6A88"/>
    <w:rsid w:val="008F7CBE"/>
    <w:rsid w:val="0090071B"/>
    <w:rsid w:val="009033FA"/>
    <w:rsid w:val="0090439D"/>
    <w:rsid w:val="00911A4B"/>
    <w:rsid w:val="0092738D"/>
    <w:rsid w:val="009607B3"/>
    <w:rsid w:val="00961C20"/>
    <w:rsid w:val="00975229"/>
    <w:rsid w:val="00975514"/>
    <w:rsid w:val="009842DB"/>
    <w:rsid w:val="00985CE7"/>
    <w:rsid w:val="009961A2"/>
    <w:rsid w:val="009A7281"/>
    <w:rsid w:val="009B4ECA"/>
    <w:rsid w:val="009B7201"/>
    <w:rsid w:val="009C0796"/>
    <w:rsid w:val="009C10E4"/>
    <w:rsid w:val="009D114C"/>
    <w:rsid w:val="009F30C3"/>
    <w:rsid w:val="009F49B7"/>
    <w:rsid w:val="00A047F8"/>
    <w:rsid w:val="00A04F11"/>
    <w:rsid w:val="00A052AB"/>
    <w:rsid w:val="00A10407"/>
    <w:rsid w:val="00A17C68"/>
    <w:rsid w:val="00A60A1B"/>
    <w:rsid w:val="00A65F01"/>
    <w:rsid w:val="00A66CB2"/>
    <w:rsid w:val="00A74BA3"/>
    <w:rsid w:val="00A76714"/>
    <w:rsid w:val="00A92742"/>
    <w:rsid w:val="00AA47D8"/>
    <w:rsid w:val="00AC0287"/>
    <w:rsid w:val="00AD44DA"/>
    <w:rsid w:val="00AD4FF7"/>
    <w:rsid w:val="00AD6DA7"/>
    <w:rsid w:val="00AE13C2"/>
    <w:rsid w:val="00AE2270"/>
    <w:rsid w:val="00AE539E"/>
    <w:rsid w:val="00AE6B94"/>
    <w:rsid w:val="00AF51CB"/>
    <w:rsid w:val="00AF76B7"/>
    <w:rsid w:val="00B01D62"/>
    <w:rsid w:val="00B02B8B"/>
    <w:rsid w:val="00B16BEE"/>
    <w:rsid w:val="00B23D72"/>
    <w:rsid w:val="00B26944"/>
    <w:rsid w:val="00B378F4"/>
    <w:rsid w:val="00B455F3"/>
    <w:rsid w:val="00B51D4A"/>
    <w:rsid w:val="00B677AC"/>
    <w:rsid w:val="00B70BF2"/>
    <w:rsid w:val="00B80481"/>
    <w:rsid w:val="00B821E8"/>
    <w:rsid w:val="00B958DD"/>
    <w:rsid w:val="00BA0E58"/>
    <w:rsid w:val="00BA66F6"/>
    <w:rsid w:val="00BA6DAB"/>
    <w:rsid w:val="00BC5193"/>
    <w:rsid w:val="00BC6280"/>
    <w:rsid w:val="00BE27EB"/>
    <w:rsid w:val="00C062BF"/>
    <w:rsid w:val="00C125F5"/>
    <w:rsid w:val="00C232AB"/>
    <w:rsid w:val="00C36CA5"/>
    <w:rsid w:val="00C40A96"/>
    <w:rsid w:val="00C4788B"/>
    <w:rsid w:val="00C55D16"/>
    <w:rsid w:val="00C61BA5"/>
    <w:rsid w:val="00C63207"/>
    <w:rsid w:val="00C763B7"/>
    <w:rsid w:val="00C80A8C"/>
    <w:rsid w:val="00C8590F"/>
    <w:rsid w:val="00C8661F"/>
    <w:rsid w:val="00C87A7E"/>
    <w:rsid w:val="00CA0188"/>
    <w:rsid w:val="00CA0619"/>
    <w:rsid w:val="00CC0A0C"/>
    <w:rsid w:val="00CC48E2"/>
    <w:rsid w:val="00CC7540"/>
    <w:rsid w:val="00CD313E"/>
    <w:rsid w:val="00CD517E"/>
    <w:rsid w:val="00CF1278"/>
    <w:rsid w:val="00CF44CD"/>
    <w:rsid w:val="00D05C6E"/>
    <w:rsid w:val="00D13904"/>
    <w:rsid w:val="00D13E0F"/>
    <w:rsid w:val="00D1686F"/>
    <w:rsid w:val="00D25180"/>
    <w:rsid w:val="00D3148F"/>
    <w:rsid w:val="00D32264"/>
    <w:rsid w:val="00D41525"/>
    <w:rsid w:val="00D51592"/>
    <w:rsid w:val="00D552AF"/>
    <w:rsid w:val="00D7649E"/>
    <w:rsid w:val="00D81F1E"/>
    <w:rsid w:val="00D91C4D"/>
    <w:rsid w:val="00D952CA"/>
    <w:rsid w:val="00DA1AFF"/>
    <w:rsid w:val="00DA2B70"/>
    <w:rsid w:val="00DC3980"/>
    <w:rsid w:val="00DD1ECF"/>
    <w:rsid w:val="00DD3657"/>
    <w:rsid w:val="00DD762C"/>
    <w:rsid w:val="00DE3C45"/>
    <w:rsid w:val="00DF2839"/>
    <w:rsid w:val="00E01188"/>
    <w:rsid w:val="00E16613"/>
    <w:rsid w:val="00E22DAC"/>
    <w:rsid w:val="00E30BA6"/>
    <w:rsid w:val="00E3143E"/>
    <w:rsid w:val="00E363B9"/>
    <w:rsid w:val="00E40821"/>
    <w:rsid w:val="00E40C22"/>
    <w:rsid w:val="00E57874"/>
    <w:rsid w:val="00E77CE5"/>
    <w:rsid w:val="00E814AE"/>
    <w:rsid w:val="00E8562D"/>
    <w:rsid w:val="00E90EC2"/>
    <w:rsid w:val="00E92881"/>
    <w:rsid w:val="00E93E96"/>
    <w:rsid w:val="00EA6A36"/>
    <w:rsid w:val="00EA6FAB"/>
    <w:rsid w:val="00EB0568"/>
    <w:rsid w:val="00EC2811"/>
    <w:rsid w:val="00EC2BC1"/>
    <w:rsid w:val="00ED12A0"/>
    <w:rsid w:val="00ED4E11"/>
    <w:rsid w:val="00EE0015"/>
    <w:rsid w:val="00F13775"/>
    <w:rsid w:val="00F1605B"/>
    <w:rsid w:val="00F165B8"/>
    <w:rsid w:val="00F261A1"/>
    <w:rsid w:val="00F26580"/>
    <w:rsid w:val="00F467B7"/>
    <w:rsid w:val="00F53C19"/>
    <w:rsid w:val="00F6292D"/>
    <w:rsid w:val="00F72032"/>
    <w:rsid w:val="00F840EF"/>
    <w:rsid w:val="00FA4783"/>
    <w:rsid w:val="00FA6E20"/>
    <w:rsid w:val="00FB0C97"/>
    <w:rsid w:val="00FC44FD"/>
    <w:rsid w:val="00FD27DF"/>
    <w:rsid w:val="00FF022B"/>
    <w:rsid w:val="01382026"/>
    <w:rsid w:val="014B0503"/>
    <w:rsid w:val="017B59D7"/>
    <w:rsid w:val="01AC7337"/>
    <w:rsid w:val="01BD5504"/>
    <w:rsid w:val="01D54D98"/>
    <w:rsid w:val="020B7BCE"/>
    <w:rsid w:val="02112F27"/>
    <w:rsid w:val="025B6680"/>
    <w:rsid w:val="025F1FAF"/>
    <w:rsid w:val="02691389"/>
    <w:rsid w:val="027A1CCB"/>
    <w:rsid w:val="02D04FEB"/>
    <w:rsid w:val="03183119"/>
    <w:rsid w:val="03272FA7"/>
    <w:rsid w:val="03385F5B"/>
    <w:rsid w:val="035E273E"/>
    <w:rsid w:val="036C4605"/>
    <w:rsid w:val="037749EF"/>
    <w:rsid w:val="039F6A25"/>
    <w:rsid w:val="03AA06E4"/>
    <w:rsid w:val="03B5482C"/>
    <w:rsid w:val="03BE2640"/>
    <w:rsid w:val="03FF5AB1"/>
    <w:rsid w:val="04785FD1"/>
    <w:rsid w:val="04AD04EB"/>
    <w:rsid w:val="04AF1E68"/>
    <w:rsid w:val="04CF5FB2"/>
    <w:rsid w:val="04D948BD"/>
    <w:rsid w:val="04F66433"/>
    <w:rsid w:val="052F1BEC"/>
    <w:rsid w:val="053B1235"/>
    <w:rsid w:val="053B2778"/>
    <w:rsid w:val="053F3FB3"/>
    <w:rsid w:val="057F5EE9"/>
    <w:rsid w:val="05A16646"/>
    <w:rsid w:val="05B2021E"/>
    <w:rsid w:val="05C22613"/>
    <w:rsid w:val="05C5758E"/>
    <w:rsid w:val="05D048CB"/>
    <w:rsid w:val="05EC1245"/>
    <w:rsid w:val="05F50698"/>
    <w:rsid w:val="05FE71E6"/>
    <w:rsid w:val="062E322C"/>
    <w:rsid w:val="063449CE"/>
    <w:rsid w:val="06463D73"/>
    <w:rsid w:val="06677A6A"/>
    <w:rsid w:val="06A57B56"/>
    <w:rsid w:val="06B50693"/>
    <w:rsid w:val="06C068D8"/>
    <w:rsid w:val="06DF01E4"/>
    <w:rsid w:val="06FD3468"/>
    <w:rsid w:val="071413EE"/>
    <w:rsid w:val="072170D9"/>
    <w:rsid w:val="072A23D5"/>
    <w:rsid w:val="07923BC2"/>
    <w:rsid w:val="07BB48F4"/>
    <w:rsid w:val="0813434D"/>
    <w:rsid w:val="09021B04"/>
    <w:rsid w:val="09064688"/>
    <w:rsid w:val="09153CCC"/>
    <w:rsid w:val="092F0344"/>
    <w:rsid w:val="096F2B4A"/>
    <w:rsid w:val="0971010C"/>
    <w:rsid w:val="098503F9"/>
    <w:rsid w:val="09C159D6"/>
    <w:rsid w:val="09C434E9"/>
    <w:rsid w:val="09EA7BCC"/>
    <w:rsid w:val="0A225F1E"/>
    <w:rsid w:val="0A3352C9"/>
    <w:rsid w:val="0A473B51"/>
    <w:rsid w:val="0B1F6A65"/>
    <w:rsid w:val="0B541BA2"/>
    <w:rsid w:val="0B653331"/>
    <w:rsid w:val="0B7004FD"/>
    <w:rsid w:val="0C3C461F"/>
    <w:rsid w:val="0CB9746A"/>
    <w:rsid w:val="0CBB5B74"/>
    <w:rsid w:val="0CC83223"/>
    <w:rsid w:val="0CC86C80"/>
    <w:rsid w:val="0CF15D21"/>
    <w:rsid w:val="0CF209E9"/>
    <w:rsid w:val="0CFC5458"/>
    <w:rsid w:val="0D120543"/>
    <w:rsid w:val="0D2C65FB"/>
    <w:rsid w:val="0D2D0D1D"/>
    <w:rsid w:val="0D2F7ADD"/>
    <w:rsid w:val="0D531267"/>
    <w:rsid w:val="0D6C2C2E"/>
    <w:rsid w:val="0D901A07"/>
    <w:rsid w:val="0DE50F15"/>
    <w:rsid w:val="0E4466C4"/>
    <w:rsid w:val="0E8A26CE"/>
    <w:rsid w:val="0E9B35DC"/>
    <w:rsid w:val="0EC31C15"/>
    <w:rsid w:val="0ED071B1"/>
    <w:rsid w:val="0EE17AC7"/>
    <w:rsid w:val="0EEB0D84"/>
    <w:rsid w:val="0EF80318"/>
    <w:rsid w:val="0F0456B0"/>
    <w:rsid w:val="0F1B78BF"/>
    <w:rsid w:val="0F874DE0"/>
    <w:rsid w:val="0F937E83"/>
    <w:rsid w:val="0FA4614A"/>
    <w:rsid w:val="0FBA0189"/>
    <w:rsid w:val="0FD203AE"/>
    <w:rsid w:val="0FDC3F36"/>
    <w:rsid w:val="0FEB6527"/>
    <w:rsid w:val="0FF11ACE"/>
    <w:rsid w:val="0FFD31D5"/>
    <w:rsid w:val="1022373E"/>
    <w:rsid w:val="10496EC9"/>
    <w:rsid w:val="105163AF"/>
    <w:rsid w:val="10737610"/>
    <w:rsid w:val="10DB2A43"/>
    <w:rsid w:val="10E005D8"/>
    <w:rsid w:val="112622A9"/>
    <w:rsid w:val="113F4BEE"/>
    <w:rsid w:val="11457CEF"/>
    <w:rsid w:val="115325F5"/>
    <w:rsid w:val="118E4FEA"/>
    <w:rsid w:val="11907DD8"/>
    <w:rsid w:val="11A07B53"/>
    <w:rsid w:val="11CF51EC"/>
    <w:rsid w:val="11ED1830"/>
    <w:rsid w:val="120E7D43"/>
    <w:rsid w:val="121B36A4"/>
    <w:rsid w:val="12A257DE"/>
    <w:rsid w:val="12EA3311"/>
    <w:rsid w:val="131D7986"/>
    <w:rsid w:val="132B4692"/>
    <w:rsid w:val="134708FD"/>
    <w:rsid w:val="13476B0F"/>
    <w:rsid w:val="135A37EA"/>
    <w:rsid w:val="13606C00"/>
    <w:rsid w:val="136164FB"/>
    <w:rsid w:val="13626431"/>
    <w:rsid w:val="137D43CE"/>
    <w:rsid w:val="13B86D53"/>
    <w:rsid w:val="13C869D5"/>
    <w:rsid w:val="1420314D"/>
    <w:rsid w:val="14363136"/>
    <w:rsid w:val="144376BF"/>
    <w:rsid w:val="148C1ADB"/>
    <w:rsid w:val="1512087A"/>
    <w:rsid w:val="152134A3"/>
    <w:rsid w:val="154C7ECD"/>
    <w:rsid w:val="15680AE9"/>
    <w:rsid w:val="1571609F"/>
    <w:rsid w:val="15BE6919"/>
    <w:rsid w:val="15C2342E"/>
    <w:rsid w:val="15C87646"/>
    <w:rsid w:val="161D3D6F"/>
    <w:rsid w:val="1674011F"/>
    <w:rsid w:val="16772B4E"/>
    <w:rsid w:val="16862E9C"/>
    <w:rsid w:val="169435C7"/>
    <w:rsid w:val="16A4244B"/>
    <w:rsid w:val="16B11F1D"/>
    <w:rsid w:val="16BD20DD"/>
    <w:rsid w:val="16C43D5E"/>
    <w:rsid w:val="16FE6F3E"/>
    <w:rsid w:val="176A5C28"/>
    <w:rsid w:val="17771C34"/>
    <w:rsid w:val="17DB61FB"/>
    <w:rsid w:val="17F67E73"/>
    <w:rsid w:val="17FF6915"/>
    <w:rsid w:val="180F0F94"/>
    <w:rsid w:val="181A5515"/>
    <w:rsid w:val="18741B04"/>
    <w:rsid w:val="18D6036E"/>
    <w:rsid w:val="18F50CB3"/>
    <w:rsid w:val="18F51237"/>
    <w:rsid w:val="18F90938"/>
    <w:rsid w:val="198F09D1"/>
    <w:rsid w:val="19B6063F"/>
    <w:rsid w:val="19D30E9D"/>
    <w:rsid w:val="19DA768F"/>
    <w:rsid w:val="1A1F4DA3"/>
    <w:rsid w:val="1A232A8F"/>
    <w:rsid w:val="1A4A1BA3"/>
    <w:rsid w:val="1A505B77"/>
    <w:rsid w:val="1A602FE8"/>
    <w:rsid w:val="1A716D70"/>
    <w:rsid w:val="1A904B71"/>
    <w:rsid w:val="1A9D61D1"/>
    <w:rsid w:val="1AD135C3"/>
    <w:rsid w:val="1AD41F68"/>
    <w:rsid w:val="1AFF2A2E"/>
    <w:rsid w:val="1B053658"/>
    <w:rsid w:val="1B373588"/>
    <w:rsid w:val="1B4606CB"/>
    <w:rsid w:val="1B780E9A"/>
    <w:rsid w:val="1B966CEF"/>
    <w:rsid w:val="1BA34E5B"/>
    <w:rsid w:val="1C011C63"/>
    <w:rsid w:val="1C04573A"/>
    <w:rsid w:val="1C120AE3"/>
    <w:rsid w:val="1C1A3B60"/>
    <w:rsid w:val="1C3C6957"/>
    <w:rsid w:val="1C547FF4"/>
    <w:rsid w:val="1C684E02"/>
    <w:rsid w:val="1C9762F7"/>
    <w:rsid w:val="1CA13651"/>
    <w:rsid w:val="1D111675"/>
    <w:rsid w:val="1D2935B6"/>
    <w:rsid w:val="1D5C2A5E"/>
    <w:rsid w:val="1D5F4D36"/>
    <w:rsid w:val="1D6736A2"/>
    <w:rsid w:val="1D780D7F"/>
    <w:rsid w:val="1D8345FA"/>
    <w:rsid w:val="1D897DEC"/>
    <w:rsid w:val="1DDA6239"/>
    <w:rsid w:val="1DE410D8"/>
    <w:rsid w:val="1DFE260A"/>
    <w:rsid w:val="1E381BC4"/>
    <w:rsid w:val="1E771CA6"/>
    <w:rsid w:val="1E7D31B4"/>
    <w:rsid w:val="1E916C03"/>
    <w:rsid w:val="1E933BB9"/>
    <w:rsid w:val="1EAB7F7C"/>
    <w:rsid w:val="1EDF1570"/>
    <w:rsid w:val="1EFD40BC"/>
    <w:rsid w:val="1F1930D4"/>
    <w:rsid w:val="1F2E0663"/>
    <w:rsid w:val="1F537F68"/>
    <w:rsid w:val="1F6706A0"/>
    <w:rsid w:val="1F853DF3"/>
    <w:rsid w:val="1F9A3B09"/>
    <w:rsid w:val="1FFE446E"/>
    <w:rsid w:val="204A25F7"/>
    <w:rsid w:val="206737EE"/>
    <w:rsid w:val="2082426B"/>
    <w:rsid w:val="208B1E50"/>
    <w:rsid w:val="20CF391A"/>
    <w:rsid w:val="20D14FB5"/>
    <w:rsid w:val="20F12664"/>
    <w:rsid w:val="20F40D06"/>
    <w:rsid w:val="214B0B21"/>
    <w:rsid w:val="218F32D1"/>
    <w:rsid w:val="2218341C"/>
    <w:rsid w:val="22184385"/>
    <w:rsid w:val="221D2A69"/>
    <w:rsid w:val="222212FB"/>
    <w:rsid w:val="229D2392"/>
    <w:rsid w:val="229E4A97"/>
    <w:rsid w:val="22B662BB"/>
    <w:rsid w:val="22C32593"/>
    <w:rsid w:val="22CB247E"/>
    <w:rsid w:val="22E95E66"/>
    <w:rsid w:val="23165CE2"/>
    <w:rsid w:val="232D2598"/>
    <w:rsid w:val="233671EF"/>
    <w:rsid w:val="23533E7C"/>
    <w:rsid w:val="236D4F86"/>
    <w:rsid w:val="23A507B5"/>
    <w:rsid w:val="23B67CBE"/>
    <w:rsid w:val="23C22CF7"/>
    <w:rsid w:val="23EC1843"/>
    <w:rsid w:val="23FB7771"/>
    <w:rsid w:val="241719B4"/>
    <w:rsid w:val="241C1F5B"/>
    <w:rsid w:val="24371FE4"/>
    <w:rsid w:val="24415588"/>
    <w:rsid w:val="24A83634"/>
    <w:rsid w:val="24A85117"/>
    <w:rsid w:val="24AA08A1"/>
    <w:rsid w:val="24E97E8C"/>
    <w:rsid w:val="24EB1F21"/>
    <w:rsid w:val="250C4D8E"/>
    <w:rsid w:val="250E33A0"/>
    <w:rsid w:val="253856FC"/>
    <w:rsid w:val="2553253A"/>
    <w:rsid w:val="25921B3C"/>
    <w:rsid w:val="25BF0B4C"/>
    <w:rsid w:val="25D3659D"/>
    <w:rsid w:val="25FC3973"/>
    <w:rsid w:val="26046186"/>
    <w:rsid w:val="26092052"/>
    <w:rsid w:val="2614164A"/>
    <w:rsid w:val="262B5CA0"/>
    <w:rsid w:val="264F33E7"/>
    <w:rsid w:val="26604438"/>
    <w:rsid w:val="26810EF3"/>
    <w:rsid w:val="26880311"/>
    <w:rsid w:val="26B769AE"/>
    <w:rsid w:val="26CB15B5"/>
    <w:rsid w:val="271646BC"/>
    <w:rsid w:val="273F6935"/>
    <w:rsid w:val="27450625"/>
    <w:rsid w:val="274D50C9"/>
    <w:rsid w:val="275C4ACB"/>
    <w:rsid w:val="276A4C68"/>
    <w:rsid w:val="279A66F1"/>
    <w:rsid w:val="27C07C77"/>
    <w:rsid w:val="27FD1C80"/>
    <w:rsid w:val="28056445"/>
    <w:rsid w:val="28120F00"/>
    <w:rsid w:val="282167A1"/>
    <w:rsid w:val="282A4439"/>
    <w:rsid w:val="28A55804"/>
    <w:rsid w:val="28AB666D"/>
    <w:rsid w:val="28B620AA"/>
    <w:rsid w:val="28C90282"/>
    <w:rsid w:val="28D23BEB"/>
    <w:rsid w:val="28DB1484"/>
    <w:rsid w:val="28E14608"/>
    <w:rsid w:val="28F76C10"/>
    <w:rsid w:val="290915A6"/>
    <w:rsid w:val="29116E02"/>
    <w:rsid w:val="293D0F17"/>
    <w:rsid w:val="297509CE"/>
    <w:rsid w:val="29893A2E"/>
    <w:rsid w:val="299827CA"/>
    <w:rsid w:val="299D5750"/>
    <w:rsid w:val="299E5244"/>
    <w:rsid w:val="29D74B4F"/>
    <w:rsid w:val="29DD2997"/>
    <w:rsid w:val="29DD7BA6"/>
    <w:rsid w:val="29E2502E"/>
    <w:rsid w:val="29E90F29"/>
    <w:rsid w:val="2A1433FD"/>
    <w:rsid w:val="2A8261D2"/>
    <w:rsid w:val="2AA80593"/>
    <w:rsid w:val="2AA91129"/>
    <w:rsid w:val="2AD712FD"/>
    <w:rsid w:val="2B1319E5"/>
    <w:rsid w:val="2B1644C2"/>
    <w:rsid w:val="2B1C3C6B"/>
    <w:rsid w:val="2B1E06D5"/>
    <w:rsid w:val="2B241D16"/>
    <w:rsid w:val="2B3B716B"/>
    <w:rsid w:val="2B40745B"/>
    <w:rsid w:val="2B9551D9"/>
    <w:rsid w:val="2B9E2DD9"/>
    <w:rsid w:val="2BB97F9B"/>
    <w:rsid w:val="2BC633D3"/>
    <w:rsid w:val="2BEB4C41"/>
    <w:rsid w:val="2C176E39"/>
    <w:rsid w:val="2C2A2707"/>
    <w:rsid w:val="2C5D5B5A"/>
    <w:rsid w:val="2C841248"/>
    <w:rsid w:val="2C9A3E54"/>
    <w:rsid w:val="2CA47B78"/>
    <w:rsid w:val="2CDC72C3"/>
    <w:rsid w:val="2D046A9E"/>
    <w:rsid w:val="2D2D7189"/>
    <w:rsid w:val="2D534842"/>
    <w:rsid w:val="2DDF6B55"/>
    <w:rsid w:val="2DFC4423"/>
    <w:rsid w:val="2E8C117E"/>
    <w:rsid w:val="2F0A7C4C"/>
    <w:rsid w:val="2F332DC7"/>
    <w:rsid w:val="2F6276BC"/>
    <w:rsid w:val="2F6F0698"/>
    <w:rsid w:val="2F8B57CC"/>
    <w:rsid w:val="2F904BC8"/>
    <w:rsid w:val="2FC04A42"/>
    <w:rsid w:val="30083B20"/>
    <w:rsid w:val="303431C7"/>
    <w:rsid w:val="30540E02"/>
    <w:rsid w:val="305C6DD7"/>
    <w:rsid w:val="30F12F19"/>
    <w:rsid w:val="311739BD"/>
    <w:rsid w:val="31221CB2"/>
    <w:rsid w:val="3192792E"/>
    <w:rsid w:val="31C87390"/>
    <w:rsid w:val="31D85BFD"/>
    <w:rsid w:val="31E16EB8"/>
    <w:rsid w:val="31EF176D"/>
    <w:rsid w:val="32056778"/>
    <w:rsid w:val="32177ECA"/>
    <w:rsid w:val="324A19AF"/>
    <w:rsid w:val="328B09C9"/>
    <w:rsid w:val="32994D77"/>
    <w:rsid w:val="32C066D6"/>
    <w:rsid w:val="331729C3"/>
    <w:rsid w:val="33334043"/>
    <w:rsid w:val="334B4424"/>
    <w:rsid w:val="33755790"/>
    <w:rsid w:val="33985619"/>
    <w:rsid w:val="33BB0C95"/>
    <w:rsid w:val="33CF46AF"/>
    <w:rsid w:val="33FF46C0"/>
    <w:rsid w:val="34096CB5"/>
    <w:rsid w:val="340E4132"/>
    <w:rsid w:val="3435516B"/>
    <w:rsid w:val="34E940DB"/>
    <w:rsid w:val="351B4322"/>
    <w:rsid w:val="35605A23"/>
    <w:rsid w:val="35656531"/>
    <w:rsid w:val="35813765"/>
    <w:rsid w:val="358310B0"/>
    <w:rsid w:val="35A82D31"/>
    <w:rsid w:val="35B22F10"/>
    <w:rsid w:val="36035793"/>
    <w:rsid w:val="36045C81"/>
    <w:rsid w:val="360900D8"/>
    <w:rsid w:val="361D6346"/>
    <w:rsid w:val="367018A7"/>
    <w:rsid w:val="369B03EC"/>
    <w:rsid w:val="36A873A4"/>
    <w:rsid w:val="36AF4CD9"/>
    <w:rsid w:val="36B13EA7"/>
    <w:rsid w:val="37026E27"/>
    <w:rsid w:val="377B6F33"/>
    <w:rsid w:val="37EE6367"/>
    <w:rsid w:val="37F03533"/>
    <w:rsid w:val="380924F3"/>
    <w:rsid w:val="3880356F"/>
    <w:rsid w:val="38E91E91"/>
    <w:rsid w:val="38EA53E2"/>
    <w:rsid w:val="38F206C3"/>
    <w:rsid w:val="38FB43F1"/>
    <w:rsid w:val="38FC50A7"/>
    <w:rsid w:val="39090DD4"/>
    <w:rsid w:val="390F6AD1"/>
    <w:rsid w:val="390F771A"/>
    <w:rsid w:val="39221507"/>
    <w:rsid w:val="392D6D5C"/>
    <w:rsid w:val="393347FA"/>
    <w:rsid w:val="399B5C53"/>
    <w:rsid w:val="39A07CCB"/>
    <w:rsid w:val="39C364FC"/>
    <w:rsid w:val="39CC16A6"/>
    <w:rsid w:val="39F45B61"/>
    <w:rsid w:val="39F656C1"/>
    <w:rsid w:val="3AB979DC"/>
    <w:rsid w:val="3ABA2AE3"/>
    <w:rsid w:val="3ADA1C6A"/>
    <w:rsid w:val="3AEE5E99"/>
    <w:rsid w:val="3AF574FB"/>
    <w:rsid w:val="3B927854"/>
    <w:rsid w:val="3BB1208E"/>
    <w:rsid w:val="3BD73AE7"/>
    <w:rsid w:val="3BEC00B2"/>
    <w:rsid w:val="3BF41C10"/>
    <w:rsid w:val="3BF64F24"/>
    <w:rsid w:val="3BF94D25"/>
    <w:rsid w:val="3C1F1EE7"/>
    <w:rsid w:val="3C26770E"/>
    <w:rsid w:val="3C2D3991"/>
    <w:rsid w:val="3C570956"/>
    <w:rsid w:val="3CA15D88"/>
    <w:rsid w:val="3CA373E2"/>
    <w:rsid w:val="3CA8418F"/>
    <w:rsid w:val="3CAA1587"/>
    <w:rsid w:val="3CC75C78"/>
    <w:rsid w:val="3CD01A6D"/>
    <w:rsid w:val="3CD97C91"/>
    <w:rsid w:val="3CDF4D91"/>
    <w:rsid w:val="3CF7486E"/>
    <w:rsid w:val="3D3B7128"/>
    <w:rsid w:val="3D48276D"/>
    <w:rsid w:val="3D4A73F1"/>
    <w:rsid w:val="3D4E610E"/>
    <w:rsid w:val="3D744588"/>
    <w:rsid w:val="3D827C82"/>
    <w:rsid w:val="3DAD7F90"/>
    <w:rsid w:val="3DC360BB"/>
    <w:rsid w:val="3E0454C4"/>
    <w:rsid w:val="3E15492E"/>
    <w:rsid w:val="3E1B7478"/>
    <w:rsid w:val="3E9758F9"/>
    <w:rsid w:val="3EAF58CD"/>
    <w:rsid w:val="3ED24268"/>
    <w:rsid w:val="3EE8641E"/>
    <w:rsid w:val="3F2C6110"/>
    <w:rsid w:val="3F3B6B64"/>
    <w:rsid w:val="3F572621"/>
    <w:rsid w:val="3F5A253A"/>
    <w:rsid w:val="3FB36998"/>
    <w:rsid w:val="3FEB284F"/>
    <w:rsid w:val="400F788C"/>
    <w:rsid w:val="401201A0"/>
    <w:rsid w:val="40B07200"/>
    <w:rsid w:val="40B21AB2"/>
    <w:rsid w:val="40C94FF5"/>
    <w:rsid w:val="40EE078E"/>
    <w:rsid w:val="411F451B"/>
    <w:rsid w:val="413F4C64"/>
    <w:rsid w:val="414862DF"/>
    <w:rsid w:val="41567B24"/>
    <w:rsid w:val="41600C06"/>
    <w:rsid w:val="4165526B"/>
    <w:rsid w:val="419D3EFE"/>
    <w:rsid w:val="41A81EFE"/>
    <w:rsid w:val="41AB6F35"/>
    <w:rsid w:val="41D3171A"/>
    <w:rsid w:val="41F42A34"/>
    <w:rsid w:val="420C391B"/>
    <w:rsid w:val="423F74C3"/>
    <w:rsid w:val="424A339F"/>
    <w:rsid w:val="42595C63"/>
    <w:rsid w:val="428C1016"/>
    <w:rsid w:val="42D90253"/>
    <w:rsid w:val="43063774"/>
    <w:rsid w:val="43F35548"/>
    <w:rsid w:val="441B18F7"/>
    <w:rsid w:val="44A674EB"/>
    <w:rsid w:val="44C10A22"/>
    <w:rsid w:val="44E11C70"/>
    <w:rsid w:val="44E778A3"/>
    <w:rsid w:val="45304EDA"/>
    <w:rsid w:val="457D5371"/>
    <w:rsid w:val="45B51537"/>
    <w:rsid w:val="45CA4958"/>
    <w:rsid w:val="45D16CF1"/>
    <w:rsid w:val="46080375"/>
    <w:rsid w:val="4612177D"/>
    <w:rsid w:val="46234E8F"/>
    <w:rsid w:val="46294DE7"/>
    <w:rsid w:val="463407A1"/>
    <w:rsid w:val="46473C47"/>
    <w:rsid w:val="464D5E5B"/>
    <w:rsid w:val="46585B76"/>
    <w:rsid w:val="46631994"/>
    <w:rsid w:val="46B579D4"/>
    <w:rsid w:val="46CA4476"/>
    <w:rsid w:val="470041F8"/>
    <w:rsid w:val="472218F6"/>
    <w:rsid w:val="473D0882"/>
    <w:rsid w:val="475851D0"/>
    <w:rsid w:val="47887F96"/>
    <w:rsid w:val="478B2A84"/>
    <w:rsid w:val="478D0CDE"/>
    <w:rsid w:val="47B944B3"/>
    <w:rsid w:val="47D90120"/>
    <w:rsid w:val="47E2020C"/>
    <w:rsid w:val="480B3754"/>
    <w:rsid w:val="4829177D"/>
    <w:rsid w:val="484C0324"/>
    <w:rsid w:val="48534BB8"/>
    <w:rsid w:val="4884452F"/>
    <w:rsid w:val="48AF224A"/>
    <w:rsid w:val="48C3592B"/>
    <w:rsid w:val="48DF1625"/>
    <w:rsid w:val="48EA5C50"/>
    <w:rsid w:val="48FA0DB9"/>
    <w:rsid w:val="48FF03B9"/>
    <w:rsid w:val="49193AF7"/>
    <w:rsid w:val="493E2A01"/>
    <w:rsid w:val="49457BD5"/>
    <w:rsid w:val="495E7EB4"/>
    <w:rsid w:val="49870C65"/>
    <w:rsid w:val="49A50ED5"/>
    <w:rsid w:val="49A53138"/>
    <w:rsid w:val="49CE62AB"/>
    <w:rsid w:val="49D07076"/>
    <w:rsid w:val="49F77684"/>
    <w:rsid w:val="4A175159"/>
    <w:rsid w:val="4A805DEE"/>
    <w:rsid w:val="4ACE1A5F"/>
    <w:rsid w:val="4B2B2575"/>
    <w:rsid w:val="4B393DE7"/>
    <w:rsid w:val="4B4E5283"/>
    <w:rsid w:val="4B580A18"/>
    <w:rsid w:val="4B834839"/>
    <w:rsid w:val="4BC25D81"/>
    <w:rsid w:val="4BD81BA2"/>
    <w:rsid w:val="4C0D6B3A"/>
    <w:rsid w:val="4C176421"/>
    <w:rsid w:val="4C2B11AF"/>
    <w:rsid w:val="4C554153"/>
    <w:rsid w:val="4C6D3A96"/>
    <w:rsid w:val="4C957635"/>
    <w:rsid w:val="4CA704F9"/>
    <w:rsid w:val="4D3224A6"/>
    <w:rsid w:val="4D653C3E"/>
    <w:rsid w:val="4D8860EC"/>
    <w:rsid w:val="4DB61630"/>
    <w:rsid w:val="4DB8213F"/>
    <w:rsid w:val="4DB87706"/>
    <w:rsid w:val="4DC34E7E"/>
    <w:rsid w:val="4DE4561D"/>
    <w:rsid w:val="4E2B0569"/>
    <w:rsid w:val="4E333EE0"/>
    <w:rsid w:val="4E470C62"/>
    <w:rsid w:val="4E8237CC"/>
    <w:rsid w:val="4E8A03AF"/>
    <w:rsid w:val="4EAF4AB0"/>
    <w:rsid w:val="4ECA6DCD"/>
    <w:rsid w:val="4ED45E77"/>
    <w:rsid w:val="4F0F0566"/>
    <w:rsid w:val="4F205554"/>
    <w:rsid w:val="4F443395"/>
    <w:rsid w:val="4F58678D"/>
    <w:rsid w:val="4F637D4D"/>
    <w:rsid w:val="4F9971E9"/>
    <w:rsid w:val="4FA96B9C"/>
    <w:rsid w:val="4FDD5844"/>
    <w:rsid w:val="4FFC58A7"/>
    <w:rsid w:val="50222F92"/>
    <w:rsid w:val="502D1C64"/>
    <w:rsid w:val="5035613D"/>
    <w:rsid w:val="50526F33"/>
    <w:rsid w:val="507330F7"/>
    <w:rsid w:val="5084357C"/>
    <w:rsid w:val="50B55F0F"/>
    <w:rsid w:val="50BB7548"/>
    <w:rsid w:val="50C71CA8"/>
    <w:rsid w:val="50DF4F2C"/>
    <w:rsid w:val="50E52447"/>
    <w:rsid w:val="511A166E"/>
    <w:rsid w:val="51C05974"/>
    <w:rsid w:val="51C23817"/>
    <w:rsid w:val="51DD750E"/>
    <w:rsid w:val="51FA444C"/>
    <w:rsid w:val="524E23AC"/>
    <w:rsid w:val="52732D13"/>
    <w:rsid w:val="5284362F"/>
    <w:rsid w:val="52914C70"/>
    <w:rsid w:val="52DE6847"/>
    <w:rsid w:val="52E628E3"/>
    <w:rsid w:val="52E76B04"/>
    <w:rsid w:val="52F34BB3"/>
    <w:rsid w:val="53632B8B"/>
    <w:rsid w:val="53EA4507"/>
    <w:rsid w:val="542A2A6C"/>
    <w:rsid w:val="54660299"/>
    <w:rsid w:val="546F2F63"/>
    <w:rsid w:val="54760217"/>
    <w:rsid w:val="54780574"/>
    <w:rsid w:val="54D204D3"/>
    <w:rsid w:val="54E4302E"/>
    <w:rsid w:val="54EC0870"/>
    <w:rsid w:val="55065DF9"/>
    <w:rsid w:val="55163720"/>
    <w:rsid w:val="55882160"/>
    <w:rsid w:val="558D7291"/>
    <w:rsid w:val="559203A1"/>
    <w:rsid w:val="55C8232E"/>
    <w:rsid w:val="55D922CA"/>
    <w:rsid w:val="56025100"/>
    <w:rsid w:val="56166462"/>
    <w:rsid w:val="561C79B9"/>
    <w:rsid w:val="56360213"/>
    <w:rsid w:val="56857416"/>
    <w:rsid w:val="568A5307"/>
    <w:rsid w:val="568F71C5"/>
    <w:rsid w:val="569460A2"/>
    <w:rsid w:val="570109B9"/>
    <w:rsid w:val="571D6D99"/>
    <w:rsid w:val="57532D08"/>
    <w:rsid w:val="575B5F24"/>
    <w:rsid w:val="57C91D1C"/>
    <w:rsid w:val="57DC2460"/>
    <w:rsid w:val="5812054A"/>
    <w:rsid w:val="58365A62"/>
    <w:rsid w:val="5881735A"/>
    <w:rsid w:val="58987622"/>
    <w:rsid w:val="58A94D01"/>
    <w:rsid w:val="58E97957"/>
    <w:rsid w:val="59330B3B"/>
    <w:rsid w:val="593E3FAE"/>
    <w:rsid w:val="594C7B4A"/>
    <w:rsid w:val="595C14B7"/>
    <w:rsid w:val="595C6D8F"/>
    <w:rsid w:val="59D5571E"/>
    <w:rsid w:val="59E34491"/>
    <w:rsid w:val="5A592A58"/>
    <w:rsid w:val="5A85656B"/>
    <w:rsid w:val="5A8970C3"/>
    <w:rsid w:val="5A8E13A2"/>
    <w:rsid w:val="5AD54D1B"/>
    <w:rsid w:val="5AF726E5"/>
    <w:rsid w:val="5AF93182"/>
    <w:rsid w:val="5AFA4D13"/>
    <w:rsid w:val="5B1E7B82"/>
    <w:rsid w:val="5B834A51"/>
    <w:rsid w:val="5BA479CB"/>
    <w:rsid w:val="5BD54E07"/>
    <w:rsid w:val="5BF1053C"/>
    <w:rsid w:val="5C027EE4"/>
    <w:rsid w:val="5C1D79E4"/>
    <w:rsid w:val="5C3534CF"/>
    <w:rsid w:val="5C357C4C"/>
    <w:rsid w:val="5C40187E"/>
    <w:rsid w:val="5C5C2ACA"/>
    <w:rsid w:val="5C6160D9"/>
    <w:rsid w:val="5C81383A"/>
    <w:rsid w:val="5C9339C6"/>
    <w:rsid w:val="5D562529"/>
    <w:rsid w:val="5D5C038E"/>
    <w:rsid w:val="5D5E05E7"/>
    <w:rsid w:val="5D5F735B"/>
    <w:rsid w:val="5D6311F8"/>
    <w:rsid w:val="5D665C24"/>
    <w:rsid w:val="5D760E2F"/>
    <w:rsid w:val="5D9B05EB"/>
    <w:rsid w:val="5DA01D26"/>
    <w:rsid w:val="5DEF134C"/>
    <w:rsid w:val="5E040C8E"/>
    <w:rsid w:val="5E11473E"/>
    <w:rsid w:val="5E341F9C"/>
    <w:rsid w:val="5E4A6F01"/>
    <w:rsid w:val="5E5A354E"/>
    <w:rsid w:val="5E604B7D"/>
    <w:rsid w:val="5E7D3A3A"/>
    <w:rsid w:val="5E8B4B8F"/>
    <w:rsid w:val="5EA24384"/>
    <w:rsid w:val="5F28207A"/>
    <w:rsid w:val="5F295B58"/>
    <w:rsid w:val="5F404392"/>
    <w:rsid w:val="5F570332"/>
    <w:rsid w:val="603633AC"/>
    <w:rsid w:val="603F5627"/>
    <w:rsid w:val="607B6ACE"/>
    <w:rsid w:val="60A11E99"/>
    <w:rsid w:val="60D8499A"/>
    <w:rsid w:val="6107012A"/>
    <w:rsid w:val="61172F72"/>
    <w:rsid w:val="616B6290"/>
    <w:rsid w:val="61734B42"/>
    <w:rsid w:val="61746404"/>
    <w:rsid w:val="618820BA"/>
    <w:rsid w:val="618B1E50"/>
    <w:rsid w:val="618E2F87"/>
    <w:rsid w:val="619C11B9"/>
    <w:rsid w:val="61CB20D0"/>
    <w:rsid w:val="61CF5183"/>
    <w:rsid w:val="61EA3DE9"/>
    <w:rsid w:val="621A7216"/>
    <w:rsid w:val="62412642"/>
    <w:rsid w:val="62C03E2D"/>
    <w:rsid w:val="62CA5B4D"/>
    <w:rsid w:val="63056458"/>
    <w:rsid w:val="630E69DA"/>
    <w:rsid w:val="63494513"/>
    <w:rsid w:val="63537764"/>
    <w:rsid w:val="635B3521"/>
    <w:rsid w:val="63707FCC"/>
    <w:rsid w:val="6378208F"/>
    <w:rsid w:val="63891294"/>
    <w:rsid w:val="639E7F1B"/>
    <w:rsid w:val="63A4361F"/>
    <w:rsid w:val="63B324CB"/>
    <w:rsid w:val="63BB09AC"/>
    <w:rsid w:val="63D11C6B"/>
    <w:rsid w:val="63E32BA0"/>
    <w:rsid w:val="64016A83"/>
    <w:rsid w:val="6413672E"/>
    <w:rsid w:val="642E754D"/>
    <w:rsid w:val="646E5C74"/>
    <w:rsid w:val="64BC6562"/>
    <w:rsid w:val="64CE63ED"/>
    <w:rsid w:val="64D93CE7"/>
    <w:rsid w:val="64DA1F78"/>
    <w:rsid w:val="654448FE"/>
    <w:rsid w:val="65B36B43"/>
    <w:rsid w:val="65CF3E57"/>
    <w:rsid w:val="65E36E27"/>
    <w:rsid w:val="662F236B"/>
    <w:rsid w:val="6648761A"/>
    <w:rsid w:val="66697AE7"/>
    <w:rsid w:val="667A3C16"/>
    <w:rsid w:val="667D1970"/>
    <w:rsid w:val="667E4BE3"/>
    <w:rsid w:val="66DC100D"/>
    <w:rsid w:val="66E61A6F"/>
    <w:rsid w:val="66F440C1"/>
    <w:rsid w:val="66F51177"/>
    <w:rsid w:val="676B4E73"/>
    <w:rsid w:val="67A70918"/>
    <w:rsid w:val="67D37AA6"/>
    <w:rsid w:val="683B2078"/>
    <w:rsid w:val="687C6154"/>
    <w:rsid w:val="687D1E9D"/>
    <w:rsid w:val="6886518A"/>
    <w:rsid w:val="68994085"/>
    <w:rsid w:val="68A0285F"/>
    <w:rsid w:val="68CE5C38"/>
    <w:rsid w:val="68F3672B"/>
    <w:rsid w:val="69156A9A"/>
    <w:rsid w:val="6917293C"/>
    <w:rsid w:val="6929116C"/>
    <w:rsid w:val="69317E96"/>
    <w:rsid w:val="69321665"/>
    <w:rsid w:val="69420A15"/>
    <w:rsid w:val="69474A62"/>
    <w:rsid w:val="694E2489"/>
    <w:rsid w:val="69584495"/>
    <w:rsid w:val="696F63F3"/>
    <w:rsid w:val="69701809"/>
    <w:rsid w:val="697377B0"/>
    <w:rsid w:val="69991529"/>
    <w:rsid w:val="699E70FB"/>
    <w:rsid w:val="69A06F0F"/>
    <w:rsid w:val="69AF6541"/>
    <w:rsid w:val="69B7695A"/>
    <w:rsid w:val="6A0A5DD6"/>
    <w:rsid w:val="6A17095C"/>
    <w:rsid w:val="6A1E018F"/>
    <w:rsid w:val="6A236A25"/>
    <w:rsid w:val="6A261B3C"/>
    <w:rsid w:val="6A5925A2"/>
    <w:rsid w:val="6A945AC5"/>
    <w:rsid w:val="6AA51EE0"/>
    <w:rsid w:val="6AD562A6"/>
    <w:rsid w:val="6AE823BD"/>
    <w:rsid w:val="6AF52FEE"/>
    <w:rsid w:val="6B0A382E"/>
    <w:rsid w:val="6B2F56E5"/>
    <w:rsid w:val="6BF07A3F"/>
    <w:rsid w:val="6C031300"/>
    <w:rsid w:val="6C11127D"/>
    <w:rsid w:val="6C9006E8"/>
    <w:rsid w:val="6CA910FB"/>
    <w:rsid w:val="6CCA7A75"/>
    <w:rsid w:val="6CD145BB"/>
    <w:rsid w:val="6D134C14"/>
    <w:rsid w:val="6D290832"/>
    <w:rsid w:val="6D2D4AA0"/>
    <w:rsid w:val="6D3B0230"/>
    <w:rsid w:val="6D895C8A"/>
    <w:rsid w:val="6D8C79FC"/>
    <w:rsid w:val="6DFE0B58"/>
    <w:rsid w:val="6E1B38A5"/>
    <w:rsid w:val="6E1B7B93"/>
    <w:rsid w:val="6E1E2C47"/>
    <w:rsid w:val="6E214585"/>
    <w:rsid w:val="6E254D8B"/>
    <w:rsid w:val="6E2B6E8E"/>
    <w:rsid w:val="6E411CC7"/>
    <w:rsid w:val="6E603C78"/>
    <w:rsid w:val="6E6D176D"/>
    <w:rsid w:val="6E9332D6"/>
    <w:rsid w:val="6EB27943"/>
    <w:rsid w:val="6EBF102F"/>
    <w:rsid w:val="6F207E87"/>
    <w:rsid w:val="6F6D553A"/>
    <w:rsid w:val="6F8808FF"/>
    <w:rsid w:val="6F8A4E0A"/>
    <w:rsid w:val="6F996C05"/>
    <w:rsid w:val="6F9E2A23"/>
    <w:rsid w:val="6FB13182"/>
    <w:rsid w:val="6FDA5A8E"/>
    <w:rsid w:val="700A4E1D"/>
    <w:rsid w:val="70125417"/>
    <w:rsid w:val="701B5EB4"/>
    <w:rsid w:val="70201F4F"/>
    <w:rsid w:val="7038796E"/>
    <w:rsid w:val="708755DD"/>
    <w:rsid w:val="70CF4C4E"/>
    <w:rsid w:val="70DA7EAC"/>
    <w:rsid w:val="70E60FD1"/>
    <w:rsid w:val="710A1D46"/>
    <w:rsid w:val="711434B0"/>
    <w:rsid w:val="71300C67"/>
    <w:rsid w:val="715C660C"/>
    <w:rsid w:val="71A35BE0"/>
    <w:rsid w:val="71BF1ABC"/>
    <w:rsid w:val="71FA26FC"/>
    <w:rsid w:val="71FE61B1"/>
    <w:rsid w:val="721D5564"/>
    <w:rsid w:val="7272019D"/>
    <w:rsid w:val="7283647B"/>
    <w:rsid w:val="729B2860"/>
    <w:rsid w:val="72E60F0B"/>
    <w:rsid w:val="735B1131"/>
    <w:rsid w:val="735C4A54"/>
    <w:rsid w:val="736B0CDD"/>
    <w:rsid w:val="736D387D"/>
    <w:rsid w:val="73755FA8"/>
    <w:rsid w:val="73BF6686"/>
    <w:rsid w:val="73CD12CD"/>
    <w:rsid w:val="73F2195D"/>
    <w:rsid w:val="73F370AC"/>
    <w:rsid w:val="74215E86"/>
    <w:rsid w:val="74403065"/>
    <w:rsid w:val="74845B0C"/>
    <w:rsid w:val="749E2274"/>
    <w:rsid w:val="74BB5DC9"/>
    <w:rsid w:val="74C623E5"/>
    <w:rsid w:val="75061508"/>
    <w:rsid w:val="7564688B"/>
    <w:rsid w:val="75801AB7"/>
    <w:rsid w:val="759060D8"/>
    <w:rsid w:val="75A604FD"/>
    <w:rsid w:val="75C810D6"/>
    <w:rsid w:val="75ED6DA0"/>
    <w:rsid w:val="76362886"/>
    <w:rsid w:val="76382DCC"/>
    <w:rsid w:val="763C6DCE"/>
    <w:rsid w:val="764C06AA"/>
    <w:rsid w:val="76572F0D"/>
    <w:rsid w:val="76A44044"/>
    <w:rsid w:val="76A8336A"/>
    <w:rsid w:val="76C11362"/>
    <w:rsid w:val="76C84C12"/>
    <w:rsid w:val="76CA46F3"/>
    <w:rsid w:val="76DA10A1"/>
    <w:rsid w:val="77177244"/>
    <w:rsid w:val="774A7F8A"/>
    <w:rsid w:val="7758287A"/>
    <w:rsid w:val="77BF25DB"/>
    <w:rsid w:val="77C20CCD"/>
    <w:rsid w:val="77DE2C1E"/>
    <w:rsid w:val="77F160D3"/>
    <w:rsid w:val="77FE2913"/>
    <w:rsid w:val="78183A92"/>
    <w:rsid w:val="78211425"/>
    <w:rsid w:val="782658EB"/>
    <w:rsid w:val="782A2354"/>
    <w:rsid w:val="7846265B"/>
    <w:rsid w:val="78776044"/>
    <w:rsid w:val="78A65005"/>
    <w:rsid w:val="78BA1C16"/>
    <w:rsid w:val="78C802F9"/>
    <w:rsid w:val="79073C7B"/>
    <w:rsid w:val="79165704"/>
    <w:rsid w:val="793458D7"/>
    <w:rsid w:val="796F155D"/>
    <w:rsid w:val="79AC76AA"/>
    <w:rsid w:val="79C14112"/>
    <w:rsid w:val="7A2B0CE7"/>
    <w:rsid w:val="7A2D4131"/>
    <w:rsid w:val="7A900B3B"/>
    <w:rsid w:val="7ABF0CD7"/>
    <w:rsid w:val="7AD034DF"/>
    <w:rsid w:val="7AD51E89"/>
    <w:rsid w:val="7AF2227E"/>
    <w:rsid w:val="7B072E88"/>
    <w:rsid w:val="7B6A3683"/>
    <w:rsid w:val="7BA83118"/>
    <w:rsid w:val="7BAB0739"/>
    <w:rsid w:val="7C260ABA"/>
    <w:rsid w:val="7C370984"/>
    <w:rsid w:val="7C524696"/>
    <w:rsid w:val="7C63645E"/>
    <w:rsid w:val="7CA3627F"/>
    <w:rsid w:val="7CE42970"/>
    <w:rsid w:val="7D2E53F2"/>
    <w:rsid w:val="7D382EA6"/>
    <w:rsid w:val="7D91653E"/>
    <w:rsid w:val="7D924441"/>
    <w:rsid w:val="7D9A1D46"/>
    <w:rsid w:val="7DA3406A"/>
    <w:rsid w:val="7DB942CF"/>
    <w:rsid w:val="7DF57989"/>
    <w:rsid w:val="7E0330DB"/>
    <w:rsid w:val="7E357E94"/>
    <w:rsid w:val="7E3D7EA5"/>
    <w:rsid w:val="7E6E4613"/>
    <w:rsid w:val="7E8F7AC9"/>
    <w:rsid w:val="7E9E3E1A"/>
    <w:rsid w:val="7EB1331A"/>
    <w:rsid w:val="7EBA15F4"/>
    <w:rsid w:val="7EF21F20"/>
    <w:rsid w:val="7F403A1C"/>
    <w:rsid w:val="7F7B4DD1"/>
    <w:rsid w:val="7F7E44B2"/>
    <w:rsid w:val="7F842A5B"/>
    <w:rsid w:val="7FE00E33"/>
    <w:rsid w:val="7FE15E55"/>
    <w:rsid w:val="7FE90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9"/>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9">
    <w:name w:val="annotation reference"/>
    <w:basedOn w:val="8"/>
    <w:qFormat/>
    <w:uiPriority w:val="0"/>
    <w:rPr>
      <w:sz w:val="21"/>
      <w:szCs w:val="21"/>
    </w:rPr>
  </w:style>
  <w:style w:type="character" w:customStyle="1" w:styleId="10">
    <w:name w:val="font91"/>
    <w:qFormat/>
    <w:uiPriority w:val="0"/>
    <w:rPr>
      <w:rFonts w:hint="eastAsia" w:ascii="宋体" w:hAnsi="宋体" w:eastAsia="宋体" w:cs="宋体"/>
      <w:color w:val="000000"/>
      <w:sz w:val="20"/>
      <w:szCs w:val="20"/>
      <w:u w:val="none"/>
    </w:rPr>
  </w:style>
  <w:style w:type="character" w:customStyle="1" w:styleId="11">
    <w:name w:val="font11"/>
    <w:basedOn w:val="8"/>
    <w:qFormat/>
    <w:uiPriority w:val="0"/>
    <w:rPr>
      <w:rFonts w:hint="default" w:ascii="Times New Roman" w:hAnsi="Times New Roman" w:cs="Times New Roman"/>
      <w:color w:val="000000"/>
      <w:sz w:val="20"/>
      <w:szCs w:val="20"/>
      <w:u w:val="none"/>
    </w:rPr>
  </w:style>
  <w:style w:type="character" w:customStyle="1" w:styleId="12">
    <w:name w:val="font61"/>
    <w:qFormat/>
    <w:uiPriority w:val="0"/>
    <w:rPr>
      <w:rFonts w:hint="eastAsia" w:ascii="宋体" w:hAnsi="宋体" w:eastAsia="宋体" w:cs="宋体"/>
      <w:color w:val="000000"/>
      <w:sz w:val="18"/>
      <w:szCs w:val="18"/>
      <w:u w:val="none"/>
    </w:rPr>
  </w:style>
  <w:style w:type="character" w:customStyle="1" w:styleId="13">
    <w:name w:val="font21"/>
    <w:qFormat/>
    <w:uiPriority w:val="0"/>
    <w:rPr>
      <w:rFonts w:hint="default" w:ascii="Times New Roman" w:hAnsi="Times New Roman" w:cs="Times New Roman"/>
      <w:color w:val="000000"/>
      <w:sz w:val="20"/>
      <w:szCs w:val="20"/>
      <w:u w:val="none"/>
    </w:rPr>
  </w:style>
  <w:style w:type="character" w:customStyle="1" w:styleId="14">
    <w:name w:val="font71"/>
    <w:qFormat/>
    <w:uiPriority w:val="0"/>
    <w:rPr>
      <w:rFonts w:hint="eastAsia" w:ascii="宋体" w:hAnsi="宋体" w:eastAsia="宋体" w:cs="宋体"/>
      <w:color w:val="000000"/>
      <w:sz w:val="20"/>
      <w:szCs w:val="20"/>
      <w:u w:val="none"/>
    </w:rPr>
  </w:style>
  <w:style w:type="paragraph" w:customStyle="1" w:styleId="15">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6">
    <w:name w:val="页眉 Char"/>
    <w:basedOn w:val="8"/>
    <w:link w:val="5"/>
    <w:qFormat/>
    <w:uiPriority w:val="0"/>
    <w:rPr>
      <w:kern w:val="2"/>
      <w:sz w:val="18"/>
      <w:szCs w:val="18"/>
    </w:rPr>
  </w:style>
  <w:style w:type="character" w:customStyle="1" w:styleId="17">
    <w:name w:val="页脚 Char"/>
    <w:basedOn w:val="8"/>
    <w:link w:val="4"/>
    <w:qFormat/>
    <w:uiPriority w:val="0"/>
    <w:rPr>
      <w:kern w:val="2"/>
      <w:sz w:val="18"/>
      <w:szCs w:val="18"/>
    </w:rPr>
  </w:style>
  <w:style w:type="paragraph" w:styleId="18">
    <w:name w:val="List Paragraph"/>
    <w:basedOn w:val="1"/>
    <w:unhideWhenUsed/>
    <w:qFormat/>
    <w:uiPriority w:val="99"/>
    <w:pPr>
      <w:ind w:firstLine="420" w:firstLineChars="200"/>
    </w:pPr>
  </w:style>
  <w:style w:type="character" w:customStyle="1" w:styleId="19">
    <w:name w:val="批注框文本 Char"/>
    <w:basedOn w:val="8"/>
    <w:link w:val="3"/>
    <w:qFormat/>
    <w:uiPriority w:val="0"/>
    <w:rPr>
      <w:kern w:val="2"/>
      <w:sz w:val="18"/>
      <w:szCs w:val="18"/>
    </w:rPr>
  </w:style>
  <w:style w:type="paragraph" w:customStyle="1" w:styleId="20">
    <w:name w:val="修订1"/>
    <w:hidden/>
    <w:unhideWhenUsed/>
    <w:qFormat/>
    <w:uiPriority w:val="99"/>
    <w:rPr>
      <w:rFonts w:ascii="Calibri" w:hAnsi="Calibri" w:eastAsia="宋体" w:cs="Times New Roman"/>
      <w:kern w:val="2"/>
      <w:sz w:val="21"/>
      <w:szCs w:val="24"/>
      <w:lang w:val="en-US" w:eastAsia="zh-CN" w:bidi="ar-SA"/>
    </w:rPr>
  </w:style>
  <w:style w:type="character" w:customStyle="1" w:styleId="21">
    <w:name w:val="style61"/>
    <w:basedOn w:val="8"/>
    <w:qFormat/>
    <w:uiPriority w:val="0"/>
    <w:rPr>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5BEF41-0969-4588-AFFF-3368F7F5F40D}">
  <ds:schemaRefs/>
</ds:datastoreItem>
</file>

<file path=docProps/app.xml><?xml version="1.0" encoding="utf-8"?>
<Properties xmlns="http://schemas.openxmlformats.org/officeDocument/2006/extended-properties" xmlns:vt="http://schemas.openxmlformats.org/officeDocument/2006/docPropsVTypes">
  <Template>Normal</Template>
  <Pages>30</Pages>
  <Words>20312</Words>
  <Characters>5526</Characters>
  <Lines>46</Lines>
  <Paragraphs>51</Paragraphs>
  <TotalTime>17</TotalTime>
  <ScaleCrop>false</ScaleCrop>
  <LinksUpToDate>false</LinksUpToDate>
  <CharactersWithSpaces>25787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2018-12-03T09:15:00Z</dcterms:created>
  <dc:creator>xiejieru</dc:creator>
  <cp:lastModifiedBy>Jocelyn</cp:lastModifiedBy>
  <cp:lastPrinted>2018-07-30T07:20:00Z</cp:lastPrinted>
  <dcterms:modified xsi:type="dcterms:W3CDTF">2023-11-22T08:51:57Z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linkTarget="0">
    <vt:lpwstr>6</vt:lpwstr>
  </property>
  <property fmtid="{D5CDD505-2E9C-101B-9397-08002B2CF9AE}" pid="4" name="ICV">
    <vt:lpwstr>1558AA82442A4F93844C635FF2A26561_13</vt:lpwstr>
  </property>
</Properties>
</file>